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F015" w14:textId="7E0D84BC" w:rsidR="00A745CD" w:rsidRPr="00F33AE8" w:rsidRDefault="00A745CD" w:rsidP="00A745CD">
      <w:pPr>
        <w:rPr>
          <w:rFonts w:ascii="Tahoma" w:hAnsi="Tahoma" w:cs="Tahoma"/>
          <w:b/>
          <w:color w:val="002060"/>
          <w:sz w:val="24"/>
          <w:szCs w:val="24"/>
        </w:rPr>
      </w:pPr>
      <w:r w:rsidRPr="00F33AE8">
        <w:rPr>
          <w:rFonts w:ascii="Tahoma" w:hAnsi="Tahoma" w:cs="Tahoma"/>
          <w:b/>
          <w:color w:val="002060"/>
          <w:sz w:val="24"/>
          <w:szCs w:val="24"/>
        </w:rPr>
        <w:t xml:space="preserve">Medellín, </w:t>
      </w:r>
      <w:r w:rsidR="6496B0B9" w:rsidRPr="3DA4CFE6">
        <w:rPr>
          <w:rFonts w:ascii="Tahoma" w:hAnsi="Tahoma" w:cs="Tahoma"/>
          <w:b/>
          <w:bCs/>
          <w:color w:val="002060"/>
          <w:sz w:val="24"/>
          <w:szCs w:val="24"/>
        </w:rPr>
        <w:t>e</w:t>
      </w:r>
      <w:r w:rsidR="00514FDE" w:rsidRPr="3DA4CFE6">
        <w:rPr>
          <w:rFonts w:ascii="Tahoma" w:hAnsi="Tahoma" w:cs="Tahoma"/>
          <w:b/>
          <w:bCs/>
          <w:color w:val="002060"/>
          <w:sz w:val="24"/>
          <w:szCs w:val="24"/>
        </w:rPr>
        <w:t>nero</w:t>
      </w:r>
      <w:r w:rsidR="00514FDE">
        <w:rPr>
          <w:rFonts w:ascii="Tahoma" w:hAnsi="Tahoma" w:cs="Tahoma"/>
          <w:b/>
          <w:color w:val="002060"/>
          <w:sz w:val="24"/>
          <w:szCs w:val="24"/>
        </w:rPr>
        <w:t xml:space="preserve"> </w:t>
      </w:r>
      <w:r w:rsidR="006453E5">
        <w:rPr>
          <w:rFonts w:ascii="Tahoma" w:hAnsi="Tahoma" w:cs="Tahoma"/>
          <w:b/>
          <w:bCs/>
          <w:color w:val="002060"/>
          <w:sz w:val="24"/>
          <w:szCs w:val="24"/>
        </w:rPr>
        <w:t>12</w:t>
      </w:r>
      <w:r w:rsidR="006E603D" w:rsidRPr="00F33AE8">
        <w:rPr>
          <w:rFonts w:ascii="Tahoma" w:hAnsi="Tahoma" w:cs="Tahoma"/>
          <w:b/>
          <w:color w:val="002060"/>
          <w:sz w:val="24"/>
          <w:szCs w:val="24"/>
        </w:rPr>
        <w:t xml:space="preserve"> de</w:t>
      </w:r>
      <w:r w:rsidR="001446F2" w:rsidRPr="00F33AE8">
        <w:rPr>
          <w:rFonts w:ascii="Tahoma" w:hAnsi="Tahoma" w:cs="Tahoma"/>
          <w:b/>
          <w:color w:val="002060"/>
          <w:sz w:val="24"/>
          <w:szCs w:val="24"/>
        </w:rPr>
        <w:t xml:space="preserve"> 202</w:t>
      </w:r>
      <w:r w:rsidR="00514FDE">
        <w:rPr>
          <w:rFonts w:ascii="Tahoma" w:hAnsi="Tahoma" w:cs="Tahoma"/>
          <w:b/>
          <w:color w:val="002060"/>
          <w:sz w:val="24"/>
          <w:szCs w:val="24"/>
        </w:rPr>
        <w:t>3</w:t>
      </w:r>
    </w:p>
    <w:p w14:paraId="36326C2A" w14:textId="77777777" w:rsidR="002B187F" w:rsidRPr="00C22759" w:rsidRDefault="002B187F" w:rsidP="002B187F">
      <w:pPr>
        <w:spacing w:after="0"/>
        <w:rPr>
          <w:rFonts w:ascii="Tahoma" w:hAnsi="Tahoma" w:cs="Tahoma"/>
          <w:b/>
          <w:color w:val="00B0F0"/>
          <w:sz w:val="24"/>
          <w:szCs w:val="24"/>
          <w:lang w:val="es-MX"/>
        </w:rPr>
      </w:pPr>
      <w:r w:rsidRPr="00C22759">
        <w:rPr>
          <w:rFonts w:ascii="Tahoma" w:hAnsi="Tahoma" w:cs="Tahoma"/>
          <w:b/>
          <w:color w:val="00B0F0"/>
          <w:sz w:val="24"/>
          <w:szCs w:val="24"/>
          <w:lang w:val="es-MX"/>
        </w:rPr>
        <w:t>INFORMACIÓN RELEVANTE</w:t>
      </w:r>
    </w:p>
    <w:p w14:paraId="2318164B" w14:textId="5427BAE7" w:rsidR="001D3355" w:rsidRPr="00C22759" w:rsidRDefault="001D3355" w:rsidP="001D3355">
      <w:pPr>
        <w:spacing w:after="0"/>
        <w:rPr>
          <w:rFonts w:ascii="Tahoma" w:hAnsi="Tahoma" w:cs="Tahoma"/>
          <w:color w:val="00B0F0"/>
          <w:sz w:val="24"/>
          <w:szCs w:val="24"/>
          <w:lang w:val="es-MX"/>
        </w:rPr>
      </w:pPr>
      <w:r w:rsidRPr="00C22759">
        <w:rPr>
          <w:rFonts w:ascii="Tahoma" w:hAnsi="Tahoma" w:cs="Tahoma"/>
          <w:color w:val="00B0F0"/>
          <w:sz w:val="24"/>
          <w:szCs w:val="24"/>
          <w:lang w:val="es-MX"/>
        </w:rPr>
        <w:t>_________________________________________________________</w:t>
      </w:r>
    </w:p>
    <w:p w14:paraId="6E1BF1B7" w14:textId="77777777" w:rsidR="001D3355" w:rsidRPr="00C22759" w:rsidRDefault="001D3355" w:rsidP="00AE40D6">
      <w:pPr>
        <w:spacing w:after="0"/>
        <w:jc w:val="center"/>
        <w:rPr>
          <w:rFonts w:ascii="Tahoma" w:hAnsi="Tahoma" w:cs="Tahoma"/>
          <w:b/>
          <w:color w:val="00B0F0"/>
          <w:sz w:val="24"/>
          <w:szCs w:val="24"/>
          <w:lang w:val="es-MX"/>
        </w:rPr>
      </w:pPr>
    </w:p>
    <w:p w14:paraId="5D091CE7" w14:textId="4B03D5ED" w:rsidR="00FA31A0" w:rsidRPr="0032597F" w:rsidRDefault="19E5E4ED" w:rsidP="002175C6">
      <w:pPr>
        <w:autoSpaceDE w:val="0"/>
        <w:autoSpaceDN w:val="0"/>
        <w:spacing w:before="120" w:after="120" w:line="240" w:lineRule="auto"/>
        <w:jc w:val="center"/>
        <w:rPr>
          <w:rFonts w:ascii="Tahoma" w:hAnsi="Tahoma" w:cs="Tahoma"/>
          <w:b/>
          <w:color w:val="002060"/>
          <w:sz w:val="24"/>
          <w:szCs w:val="24"/>
          <w:lang w:val="es-MX"/>
        </w:rPr>
      </w:pPr>
      <w:r w:rsidRPr="134276B6">
        <w:rPr>
          <w:rFonts w:ascii="Tahoma" w:hAnsi="Tahoma" w:cs="Tahoma"/>
          <w:b/>
          <w:bCs/>
          <w:color w:val="002060"/>
          <w:sz w:val="24"/>
          <w:szCs w:val="24"/>
          <w:lang w:val="es-MX"/>
        </w:rPr>
        <w:t>Sebastián Castañeda Arbeláez, n</w:t>
      </w:r>
      <w:r w:rsidR="002175C6" w:rsidRPr="134276B6">
        <w:rPr>
          <w:rFonts w:ascii="Tahoma" w:hAnsi="Tahoma" w:cs="Tahoma"/>
          <w:b/>
          <w:bCs/>
          <w:color w:val="002060"/>
          <w:sz w:val="24"/>
          <w:szCs w:val="24"/>
          <w:lang w:val="es-MX"/>
        </w:rPr>
        <w:t>uevo</w:t>
      </w:r>
      <w:r w:rsidR="002175C6">
        <w:rPr>
          <w:rFonts w:ascii="Tahoma" w:hAnsi="Tahoma" w:cs="Tahoma"/>
          <w:b/>
          <w:color w:val="002060"/>
          <w:sz w:val="24"/>
          <w:szCs w:val="24"/>
          <w:lang w:val="es-MX"/>
        </w:rPr>
        <w:t xml:space="preserve"> vicepresidente </w:t>
      </w:r>
      <w:r w:rsidR="00514FDE" w:rsidRPr="00514FDE">
        <w:rPr>
          <w:rFonts w:ascii="Tahoma" w:hAnsi="Tahoma" w:cs="Tahoma"/>
          <w:b/>
          <w:color w:val="002060"/>
          <w:sz w:val="24"/>
          <w:szCs w:val="24"/>
          <w:lang w:val="es-MX"/>
        </w:rPr>
        <w:t>de Crecimiento y Desarrollo de Negocios</w:t>
      </w:r>
      <w:r w:rsidR="079EA585" w:rsidRPr="134276B6">
        <w:rPr>
          <w:rFonts w:ascii="Tahoma" w:hAnsi="Tahoma" w:cs="Tahoma"/>
          <w:b/>
          <w:bCs/>
          <w:color w:val="002060"/>
          <w:sz w:val="24"/>
          <w:szCs w:val="24"/>
          <w:lang w:val="es-MX"/>
        </w:rPr>
        <w:t xml:space="preserve"> en Interconexión Eléctrica S.A ISA</w:t>
      </w:r>
    </w:p>
    <w:p w14:paraId="2D4C44DE" w14:textId="77777777" w:rsidR="00360353" w:rsidRDefault="00360353" w:rsidP="004544D9">
      <w:pPr>
        <w:autoSpaceDE w:val="0"/>
        <w:autoSpaceDN w:val="0"/>
        <w:spacing w:after="0" w:line="240" w:lineRule="auto"/>
        <w:jc w:val="both"/>
        <w:rPr>
          <w:rFonts w:ascii="Tahoma" w:hAnsi="Tahoma" w:cs="Tahoma"/>
          <w:bCs/>
          <w:color w:val="002060"/>
          <w:lang w:val="es-CO"/>
        </w:rPr>
      </w:pPr>
    </w:p>
    <w:p w14:paraId="13AB3891" w14:textId="51041F48" w:rsidR="006957E7" w:rsidRDefault="006957E7" w:rsidP="006957E7">
      <w:pPr>
        <w:autoSpaceDE w:val="0"/>
        <w:autoSpaceDN w:val="0"/>
        <w:spacing w:after="0" w:line="240" w:lineRule="auto"/>
        <w:jc w:val="center"/>
        <w:rPr>
          <w:rFonts w:ascii="Tahoma" w:hAnsi="Tahoma" w:cs="Tahoma"/>
          <w:bCs/>
          <w:color w:val="002060"/>
          <w:lang w:val="es-CO"/>
        </w:rPr>
      </w:pPr>
      <w:r>
        <w:rPr>
          <w:rFonts w:ascii="Tahoma" w:hAnsi="Tahoma" w:cs="Tahoma"/>
          <w:bCs/>
          <w:noProof/>
          <w:color w:val="002060"/>
          <w:lang w:val="es-CO"/>
        </w:rPr>
        <w:drawing>
          <wp:inline distT="0" distB="0" distL="0" distR="0" wp14:anchorId="2630DD55" wp14:editId="441987C7">
            <wp:extent cx="2319386" cy="2680335"/>
            <wp:effectExtent l="0" t="0" r="5080" b="5715"/>
            <wp:docPr id="4" name="Imagen 4" descr="Una persona parado de frente en un área abie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1-06 at 11.18.49 AM.jpeg"/>
                    <pic:cNvPicPr/>
                  </pic:nvPicPr>
                  <pic:blipFill rotWithShape="1">
                    <a:blip r:embed="rId10" cstate="print">
                      <a:extLst>
                        <a:ext uri="{28A0092B-C50C-407E-A947-70E740481C1C}">
                          <a14:useLocalDpi xmlns:a14="http://schemas.microsoft.com/office/drawing/2010/main" val="0"/>
                        </a:ext>
                      </a:extLst>
                    </a:blip>
                    <a:srcRect t="13328"/>
                    <a:stretch/>
                  </pic:blipFill>
                  <pic:spPr bwMode="auto">
                    <a:xfrm>
                      <a:off x="0" y="0"/>
                      <a:ext cx="2324667" cy="2686438"/>
                    </a:xfrm>
                    <a:prstGeom prst="rect">
                      <a:avLst/>
                    </a:prstGeom>
                    <a:ln>
                      <a:noFill/>
                    </a:ln>
                    <a:extLst>
                      <a:ext uri="{53640926-AAD7-44D8-BBD7-CCE9431645EC}">
                        <a14:shadowObscured xmlns:a14="http://schemas.microsoft.com/office/drawing/2010/main"/>
                      </a:ext>
                    </a:extLst>
                  </pic:spPr>
                </pic:pic>
              </a:graphicData>
            </a:graphic>
          </wp:inline>
        </w:drawing>
      </w:r>
    </w:p>
    <w:p w14:paraId="35816E66" w14:textId="77777777" w:rsidR="006957E7" w:rsidRDefault="006957E7" w:rsidP="004544D9">
      <w:pPr>
        <w:autoSpaceDE w:val="0"/>
        <w:autoSpaceDN w:val="0"/>
        <w:spacing w:after="0" w:line="240" w:lineRule="auto"/>
        <w:jc w:val="both"/>
        <w:rPr>
          <w:rFonts w:ascii="Tahoma" w:hAnsi="Tahoma" w:cs="Tahoma"/>
          <w:bCs/>
          <w:color w:val="002060"/>
          <w:lang w:val="es-CO"/>
        </w:rPr>
      </w:pPr>
    </w:p>
    <w:p w14:paraId="4520712A" w14:textId="77777777" w:rsidR="006957E7" w:rsidRDefault="006957E7" w:rsidP="004544D9">
      <w:pPr>
        <w:autoSpaceDE w:val="0"/>
        <w:autoSpaceDN w:val="0"/>
        <w:spacing w:after="0" w:line="240" w:lineRule="auto"/>
        <w:jc w:val="both"/>
        <w:rPr>
          <w:rFonts w:ascii="Tahoma" w:hAnsi="Tahoma" w:cs="Tahoma"/>
          <w:bCs/>
          <w:color w:val="002060"/>
          <w:lang w:val="es-CO"/>
        </w:rPr>
      </w:pPr>
    </w:p>
    <w:p w14:paraId="5C292538" w14:textId="6D32C72D" w:rsidR="00514FDE" w:rsidRDefault="00C42867" w:rsidP="004544D9">
      <w:pPr>
        <w:autoSpaceDE w:val="0"/>
        <w:autoSpaceDN w:val="0"/>
        <w:spacing w:after="0" w:line="240" w:lineRule="auto"/>
        <w:jc w:val="both"/>
        <w:rPr>
          <w:rFonts w:ascii="Tahoma" w:hAnsi="Tahoma" w:cs="Tahoma"/>
          <w:bCs/>
          <w:color w:val="002060"/>
          <w:lang w:val="es-CO"/>
        </w:rPr>
      </w:pPr>
      <w:r w:rsidRPr="00C22759">
        <w:rPr>
          <w:rFonts w:ascii="Tahoma" w:hAnsi="Tahoma" w:cs="Tahoma"/>
          <w:bCs/>
          <w:color w:val="002060"/>
          <w:lang w:val="es-CO"/>
        </w:rPr>
        <w:t>Interconexión Eléctrica S.A. E.S.P. (ISA)</w:t>
      </w:r>
      <w:r>
        <w:rPr>
          <w:rFonts w:ascii="Tahoma" w:hAnsi="Tahoma" w:cs="Tahoma"/>
          <w:bCs/>
          <w:color w:val="002060"/>
          <w:lang w:val="es-CO"/>
        </w:rPr>
        <w:t xml:space="preserve"> i</w:t>
      </w:r>
      <w:r w:rsidR="002175C6">
        <w:rPr>
          <w:rFonts w:ascii="Tahoma" w:hAnsi="Tahoma" w:cs="Tahoma"/>
          <w:bCs/>
          <w:color w:val="002060"/>
          <w:lang w:val="es-CO"/>
        </w:rPr>
        <w:t>nform</w:t>
      </w:r>
      <w:r w:rsidR="00982581">
        <w:rPr>
          <w:rFonts w:ascii="Tahoma" w:hAnsi="Tahoma" w:cs="Tahoma"/>
          <w:bCs/>
          <w:color w:val="002060"/>
          <w:lang w:val="es-CO"/>
        </w:rPr>
        <w:t>a</w:t>
      </w:r>
      <w:r w:rsidR="002175C6">
        <w:rPr>
          <w:rFonts w:ascii="Tahoma" w:hAnsi="Tahoma" w:cs="Tahoma"/>
          <w:bCs/>
          <w:color w:val="002060"/>
          <w:lang w:val="es-CO"/>
        </w:rPr>
        <w:t xml:space="preserve"> que</w:t>
      </w:r>
      <w:r w:rsidR="00514FDE">
        <w:rPr>
          <w:rFonts w:ascii="Tahoma" w:hAnsi="Tahoma" w:cs="Tahoma"/>
          <w:bCs/>
          <w:color w:val="002060"/>
          <w:lang w:val="es-CO"/>
        </w:rPr>
        <w:t xml:space="preserve"> </w:t>
      </w:r>
      <w:r w:rsidR="00514FDE" w:rsidRPr="000468AA">
        <w:rPr>
          <w:rFonts w:ascii="Tahoma" w:hAnsi="Tahoma" w:cs="Tahoma"/>
          <w:bCs/>
          <w:color w:val="002060"/>
          <w:lang w:val="es-CO"/>
        </w:rPr>
        <w:t xml:space="preserve">Sebastián Castañeda Arbeláez asumirá como vicepresidente </w:t>
      </w:r>
      <w:r w:rsidR="00514FDE" w:rsidRPr="00A431FD">
        <w:rPr>
          <w:rFonts w:ascii="Tahoma" w:hAnsi="Tahoma" w:cs="Tahoma"/>
          <w:bCs/>
          <w:color w:val="002060"/>
          <w:lang w:val="es-CO"/>
        </w:rPr>
        <w:t xml:space="preserve">de </w:t>
      </w:r>
      <w:r w:rsidR="00514FDE">
        <w:rPr>
          <w:rFonts w:ascii="Tahoma" w:hAnsi="Tahoma" w:cs="Tahoma"/>
          <w:bCs/>
          <w:color w:val="002060"/>
          <w:lang w:val="es-CO"/>
        </w:rPr>
        <w:t xml:space="preserve">Crecimiento y </w:t>
      </w:r>
      <w:r w:rsidR="00514FDE" w:rsidRPr="00A431FD">
        <w:rPr>
          <w:rFonts w:ascii="Tahoma" w:hAnsi="Tahoma" w:cs="Tahoma"/>
          <w:bCs/>
          <w:color w:val="002060"/>
          <w:lang w:val="es-CO"/>
        </w:rPr>
        <w:t xml:space="preserve">Desarrollo </w:t>
      </w:r>
      <w:r w:rsidR="00514FDE">
        <w:rPr>
          <w:rFonts w:ascii="Tahoma" w:hAnsi="Tahoma" w:cs="Tahoma"/>
          <w:bCs/>
          <w:color w:val="002060"/>
          <w:lang w:val="es-CO"/>
        </w:rPr>
        <w:t xml:space="preserve">de </w:t>
      </w:r>
      <w:r w:rsidR="00514FDE" w:rsidRPr="00A431FD">
        <w:rPr>
          <w:rFonts w:ascii="Tahoma" w:hAnsi="Tahoma" w:cs="Tahoma"/>
          <w:bCs/>
          <w:color w:val="002060"/>
          <w:lang w:val="es-CO"/>
        </w:rPr>
        <w:t>Negocios</w:t>
      </w:r>
      <w:r w:rsidR="00514FDE">
        <w:rPr>
          <w:rFonts w:ascii="Tahoma" w:hAnsi="Tahoma" w:cs="Tahoma"/>
          <w:bCs/>
          <w:color w:val="002060"/>
          <w:lang w:val="es-CO"/>
        </w:rPr>
        <w:t xml:space="preserve"> a partir del 1 de febrero de 2023.</w:t>
      </w:r>
    </w:p>
    <w:p w14:paraId="5CD60504" w14:textId="77777777" w:rsidR="00514FDE" w:rsidRDefault="00514FDE" w:rsidP="004544D9">
      <w:pPr>
        <w:autoSpaceDE w:val="0"/>
        <w:autoSpaceDN w:val="0"/>
        <w:spacing w:after="0" w:line="240" w:lineRule="auto"/>
        <w:jc w:val="both"/>
        <w:rPr>
          <w:rFonts w:ascii="Tahoma" w:hAnsi="Tahoma" w:cs="Tahoma"/>
          <w:bCs/>
          <w:color w:val="002060"/>
          <w:lang w:val="es-CO"/>
        </w:rPr>
      </w:pPr>
    </w:p>
    <w:p w14:paraId="22C894B4" w14:textId="45695BEA" w:rsidR="007074C8" w:rsidRDefault="00514FDE" w:rsidP="004544D9">
      <w:pPr>
        <w:autoSpaceDE w:val="0"/>
        <w:autoSpaceDN w:val="0"/>
        <w:spacing w:after="0" w:line="240" w:lineRule="auto"/>
        <w:jc w:val="both"/>
        <w:rPr>
          <w:rFonts w:ascii="Tahoma" w:hAnsi="Tahoma" w:cs="Tahoma"/>
          <w:bCs/>
          <w:color w:val="002060"/>
          <w:lang w:val="es-CO"/>
        </w:rPr>
      </w:pPr>
      <w:r>
        <w:rPr>
          <w:rFonts w:ascii="Tahoma" w:hAnsi="Tahoma" w:cs="Tahoma"/>
          <w:bCs/>
          <w:color w:val="002060"/>
          <w:lang w:val="es-CO"/>
        </w:rPr>
        <w:t>Sebastián</w:t>
      </w:r>
      <w:r w:rsidR="007074C8">
        <w:rPr>
          <w:rFonts w:ascii="Tahoma" w:hAnsi="Tahoma" w:cs="Tahoma"/>
          <w:bCs/>
          <w:color w:val="002060"/>
          <w:lang w:val="es-CO"/>
        </w:rPr>
        <w:t xml:space="preserve"> cuenta con más de 19 años de experiencia</w:t>
      </w:r>
      <w:r w:rsidR="002626C8">
        <w:rPr>
          <w:rFonts w:ascii="Tahoma" w:hAnsi="Tahoma" w:cs="Tahoma"/>
          <w:bCs/>
          <w:color w:val="002060"/>
          <w:lang w:val="es-CO"/>
        </w:rPr>
        <w:t xml:space="preserve"> en cargos de liderazgo y ha </w:t>
      </w:r>
      <w:r w:rsidR="006E0856">
        <w:rPr>
          <w:rFonts w:ascii="Tahoma" w:hAnsi="Tahoma" w:cs="Tahoma"/>
          <w:bCs/>
          <w:color w:val="002060"/>
          <w:lang w:val="es-CO"/>
        </w:rPr>
        <w:t>sido</w:t>
      </w:r>
      <w:r w:rsidR="002626C8">
        <w:rPr>
          <w:rFonts w:ascii="Tahoma" w:hAnsi="Tahoma" w:cs="Tahoma"/>
          <w:bCs/>
          <w:color w:val="002060"/>
          <w:lang w:val="es-CO"/>
        </w:rPr>
        <w:t xml:space="preserve"> miembro de juntas directivas </w:t>
      </w:r>
      <w:r w:rsidR="002626C8" w:rsidRPr="25C03E8B">
        <w:rPr>
          <w:rFonts w:ascii="Tahoma" w:hAnsi="Tahoma" w:cs="Tahoma"/>
          <w:color w:val="002060"/>
          <w:lang w:val="es-CO"/>
        </w:rPr>
        <w:t>e</w:t>
      </w:r>
      <w:r w:rsidR="1265E2E7" w:rsidRPr="25C03E8B">
        <w:rPr>
          <w:rFonts w:ascii="Tahoma" w:hAnsi="Tahoma" w:cs="Tahoma"/>
          <w:color w:val="002060"/>
          <w:lang w:val="es-CO"/>
        </w:rPr>
        <w:t xml:space="preserve">n </w:t>
      </w:r>
      <w:r w:rsidR="1265E2E7" w:rsidRPr="6605E83F">
        <w:rPr>
          <w:rFonts w:ascii="Tahoma" w:hAnsi="Tahoma" w:cs="Tahoma"/>
          <w:color w:val="002060"/>
          <w:lang w:val="es-CO"/>
        </w:rPr>
        <w:t>diferentes</w:t>
      </w:r>
      <w:r w:rsidR="002626C8">
        <w:rPr>
          <w:rFonts w:ascii="Tahoma" w:hAnsi="Tahoma" w:cs="Tahoma"/>
          <w:bCs/>
          <w:color w:val="002060"/>
          <w:lang w:val="es-CO"/>
        </w:rPr>
        <w:t xml:space="preserve"> empresas del sector minero energético. </w:t>
      </w:r>
      <w:r w:rsidR="000F1795">
        <w:rPr>
          <w:rFonts w:ascii="Tahoma" w:hAnsi="Tahoma" w:cs="Tahoma"/>
          <w:bCs/>
          <w:color w:val="002060"/>
          <w:lang w:val="es-CO"/>
        </w:rPr>
        <w:t>Venía ejerciendo como</w:t>
      </w:r>
      <w:r w:rsidR="002626C8">
        <w:rPr>
          <w:rFonts w:ascii="Tahoma" w:hAnsi="Tahoma" w:cs="Tahoma"/>
          <w:bCs/>
          <w:color w:val="002060"/>
          <w:lang w:val="es-CO"/>
        </w:rPr>
        <w:t xml:space="preserve"> </w:t>
      </w:r>
      <w:r w:rsidR="1B2748B4" w:rsidRPr="001F10C7">
        <w:rPr>
          <w:rFonts w:ascii="Tahoma" w:hAnsi="Tahoma" w:cs="Tahoma"/>
          <w:bCs/>
          <w:color w:val="002060"/>
          <w:lang w:val="es-CO"/>
        </w:rPr>
        <w:t>g</w:t>
      </w:r>
      <w:r w:rsidR="007149AA" w:rsidRPr="001F10C7">
        <w:rPr>
          <w:rFonts w:ascii="Tahoma" w:hAnsi="Tahoma" w:cs="Tahoma"/>
          <w:bCs/>
          <w:color w:val="002060"/>
          <w:lang w:val="es-CO"/>
        </w:rPr>
        <w:t>erente</w:t>
      </w:r>
      <w:r w:rsidR="007149AA" w:rsidRPr="005A6F5B">
        <w:rPr>
          <w:rFonts w:ascii="Tahoma" w:hAnsi="Tahoma" w:cs="Tahoma"/>
          <w:bCs/>
          <w:color w:val="002060"/>
          <w:lang w:val="es-CO"/>
        </w:rPr>
        <w:t xml:space="preserve"> corporativo de Planeación Financiera y Desempeño</w:t>
      </w:r>
      <w:r w:rsidR="001F10C7">
        <w:rPr>
          <w:rFonts w:ascii="Tahoma" w:hAnsi="Tahoma" w:cs="Tahoma"/>
          <w:bCs/>
          <w:color w:val="002060"/>
          <w:lang w:val="es-CO"/>
        </w:rPr>
        <w:t xml:space="preserve"> </w:t>
      </w:r>
      <w:r w:rsidR="001F10C7" w:rsidRPr="001F10C7">
        <w:rPr>
          <w:rFonts w:ascii="Tahoma" w:hAnsi="Tahoma" w:cs="Tahoma"/>
          <w:bCs/>
          <w:color w:val="002060"/>
          <w:lang w:val="es-CO"/>
        </w:rPr>
        <w:t>de la Vicepresidencia Corporativa de Finanzas</w:t>
      </w:r>
      <w:r w:rsidR="007149AA" w:rsidRPr="001F10C7">
        <w:rPr>
          <w:rFonts w:ascii="Tahoma" w:hAnsi="Tahoma" w:cs="Tahoma"/>
          <w:bCs/>
          <w:color w:val="002060"/>
          <w:lang w:val="es-CO"/>
        </w:rPr>
        <w:t xml:space="preserve"> </w:t>
      </w:r>
      <w:r w:rsidR="003514E8" w:rsidRPr="001F10C7">
        <w:rPr>
          <w:rFonts w:ascii="Tahoma" w:hAnsi="Tahoma" w:cs="Tahoma"/>
          <w:bCs/>
          <w:color w:val="002060"/>
          <w:lang w:val="es-CO"/>
        </w:rPr>
        <w:t>d</w:t>
      </w:r>
      <w:r w:rsidR="003514E8">
        <w:rPr>
          <w:rFonts w:ascii="Tahoma" w:hAnsi="Tahoma" w:cs="Tahoma"/>
          <w:bCs/>
          <w:color w:val="002060"/>
          <w:lang w:val="es-CO"/>
        </w:rPr>
        <w:t>e</w:t>
      </w:r>
      <w:r w:rsidR="002626C8">
        <w:rPr>
          <w:rFonts w:ascii="Tahoma" w:hAnsi="Tahoma" w:cs="Tahoma"/>
          <w:bCs/>
          <w:color w:val="002060"/>
          <w:lang w:val="es-CO"/>
        </w:rPr>
        <w:t xml:space="preserve"> Ecopetrol, empresa en la cual ha trabajado </w:t>
      </w:r>
      <w:r w:rsidR="46228911" w:rsidRPr="001F10C7">
        <w:rPr>
          <w:rFonts w:ascii="Tahoma" w:hAnsi="Tahoma" w:cs="Tahoma"/>
          <w:bCs/>
          <w:color w:val="002060"/>
          <w:lang w:val="es-CO"/>
        </w:rPr>
        <w:t>por má</w:t>
      </w:r>
      <w:r w:rsidR="002626C8" w:rsidRPr="001F10C7">
        <w:rPr>
          <w:rFonts w:ascii="Tahoma" w:hAnsi="Tahoma" w:cs="Tahoma"/>
          <w:bCs/>
          <w:color w:val="002060"/>
          <w:lang w:val="es-CO"/>
        </w:rPr>
        <w:t>s</w:t>
      </w:r>
      <w:r w:rsidR="46228911" w:rsidRPr="001F10C7">
        <w:rPr>
          <w:rFonts w:ascii="Tahoma" w:hAnsi="Tahoma" w:cs="Tahoma"/>
          <w:bCs/>
          <w:color w:val="002060"/>
          <w:lang w:val="es-CO"/>
        </w:rPr>
        <w:t xml:space="preserve"> de</w:t>
      </w:r>
      <w:r w:rsidR="002626C8">
        <w:rPr>
          <w:rFonts w:ascii="Tahoma" w:hAnsi="Tahoma" w:cs="Tahoma"/>
          <w:bCs/>
          <w:color w:val="002060"/>
          <w:lang w:val="es-CO"/>
        </w:rPr>
        <w:t xml:space="preserve"> 17 años en áreas técnicas, financieras y de proyectos.</w:t>
      </w:r>
      <w:r w:rsidR="00BD7CE3">
        <w:rPr>
          <w:rFonts w:ascii="Tahoma" w:hAnsi="Tahoma" w:cs="Tahoma"/>
          <w:bCs/>
          <w:color w:val="002060"/>
          <w:lang w:val="es-CO"/>
        </w:rPr>
        <w:t xml:space="preserve"> En </w:t>
      </w:r>
      <w:r w:rsidR="007C1DDB">
        <w:rPr>
          <w:rFonts w:ascii="Tahoma" w:hAnsi="Tahoma" w:cs="Tahoma"/>
          <w:bCs/>
          <w:color w:val="002060"/>
          <w:lang w:val="es-CO"/>
        </w:rPr>
        <w:t>su último rol</w:t>
      </w:r>
      <w:r w:rsidR="5C2C46FB" w:rsidRPr="001F10C7">
        <w:rPr>
          <w:rFonts w:ascii="Tahoma" w:hAnsi="Tahoma" w:cs="Tahoma"/>
          <w:bCs/>
          <w:color w:val="002060"/>
          <w:lang w:val="es-CO"/>
        </w:rPr>
        <w:t>,</w:t>
      </w:r>
      <w:r w:rsidR="007C1DDB">
        <w:rPr>
          <w:rFonts w:ascii="Tahoma" w:hAnsi="Tahoma" w:cs="Tahoma"/>
          <w:bCs/>
          <w:color w:val="002060"/>
          <w:lang w:val="es-CO"/>
        </w:rPr>
        <w:t xml:space="preserve"> lideró</w:t>
      </w:r>
      <w:r w:rsidR="00BD7CE3">
        <w:rPr>
          <w:rFonts w:ascii="Tahoma" w:hAnsi="Tahoma" w:cs="Tahoma"/>
          <w:bCs/>
          <w:color w:val="002060"/>
          <w:lang w:val="es-CO"/>
        </w:rPr>
        <w:t xml:space="preserve"> </w:t>
      </w:r>
      <w:r w:rsidR="00BD7CE3" w:rsidRPr="000F7B9D">
        <w:rPr>
          <w:rFonts w:ascii="Tahoma" w:hAnsi="Tahoma" w:cs="Tahoma"/>
          <w:bCs/>
          <w:color w:val="002060"/>
          <w:lang w:val="es-CO"/>
        </w:rPr>
        <w:t>los procesos corporativos de portafolio y asignación de capital, planeación financiera, desempeño empresarial y proyección de precios y tasa</w:t>
      </w:r>
      <w:r w:rsidR="00101BE2">
        <w:rPr>
          <w:rFonts w:ascii="Tahoma" w:hAnsi="Tahoma" w:cs="Tahoma"/>
          <w:bCs/>
          <w:color w:val="002060"/>
          <w:lang w:val="es-CO"/>
        </w:rPr>
        <w:t>s</w:t>
      </w:r>
      <w:r w:rsidR="003C4C74">
        <w:rPr>
          <w:rFonts w:ascii="Tahoma" w:hAnsi="Tahoma" w:cs="Tahoma"/>
          <w:bCs/>
          <w:color w:val="002060"/>
          <w:lang w:val="es-CO"/>
        </w:rPr>
        <w:t>,</w:t>
      </w:r>
      <w:r w:rsidR="00BD7CE3" w:rsidRPr="000F7B9D">
        <w:rPr>
          <w:rFonts w:ascii="Tahoma" w:hAnsi="Tahoma" w:cs="Tahoma"/>
          <w:bCs/>
          <w:color w:val="002060"/>
          <w:lang w:val="es-CO"/>
        </w:rPr>
        <w:t xml:space="preserve"> </w:t>
      </w:r>
      <w:r w:rsidR="4111A8E3" w:rsidRPr="6605E83F">
        <w:rPr>
          <w:rFonts w:ascii="Tahoma" w:hAnsi="Tahoma" w:cs="Tahoma"/>
          <w:color w:val="002060"/>
          <w:lang w:val="es-CO"/>
        </w:rPr>
        <w:t>además,</w:t>
      </w:r>
      <w:r w:rsidR="00BD7CE3" w:rsidRPr="000F7B9D">
        <w:rPr>
          <w:rFonts w:ascii="Tahoma" w:hAnsi="Tahoma" w:cs="Tahoma"/>
          <w:bCs/>
          <w:color w:val="002060"/>
          <w:lang w:val="es-CO"/>
        </w:rPr>
        <w:t xml:space="preserve"> la construcción del plan de negocios de mediano plazo</w:t>
      </w:r>
      <w:r w:rsidR="419B96C1" w:rsidRPr="6605E83F">
        <w:rPr>
          <w:rFonts w:ascii="Tahoma" w:hAnsi="Tahoma" w:cs="Tahoma"/>
          <w:color w:val="002060"/>
          <w:lang w:val="es-CO"/>
        </w:rPr>
        <w:t xml:space="preserve"> del Grupo Ecopetrol</w:t>
      </w:r>
      <w:r w:rsidR="00061D2B">
        <w:rPr>
          <w:rFonts w:ascii="Tahoma" w:hAnsi="Tahoma" w:cs="Tahoma"/>
          <w:bCs/>
          <w:color w:val="002060"/>
          <w:lang w:val="es-CO"/>
        </w:rPr>
        <w:t>.</w:t>
      </w:r>
    </w:p>
    <w:p w14:paraId="7AA3F60E" w14:textId="7F236F7E" w:rsidR="002626C8" w:rsidRDefault="002626C8" w:rsidP="004544D9">
      <w:pPr>
        <w:autoSpaceDE w:val="0"/>
        <w:autoSpaceDN w:val="0"/>
        <w:spacing w:after="0" w:line="240" w:lineRule="auto"/>
        <w:jc w:val="both"/>
        <w:rPr>
          <w:rFonts w:ascii="Tahoma" w:hAnsi="Tahoma" w:cs="Tahoma"/>
          <w:bCs/>
          <w:color w:val="002060"/>
          <w:lang w:val="es-CO"/>
        </w:rPr>
      </w:pPr>
    </w:p>
    <w:p w14:paraId="70EA71A6" w14:textId="4F0276C3" w:rsidR="00020DBE" w:rsidRDefault="00020DBE" w:rsidP="00020DBE">
      <w:pPr>
        <w:autoSpaceDE w:val="0"/>
        <w:autoSpaceDN w:val="0"/>
        <w:spacing w:after="0" w:line="240" w:lineRule="auto"/>
        <w:jc w:val="both"/>
        <w:rPr>
          <w:rFonts w:ascii="Tahoma" w:hAnsi="Tahoma" w:cs="Tahoma"/>
          <w:color w:val="002060"/>
          <w:lang w:val="es-CO"/>
        </w:rPr>
      </w:pPr>
      <w:r w:rsidRPr="32CBDAE0">
        <w:rPr>
          <w:rFonts w:ascii="Tahoma" w:hAnsi="Tahoma" w:cs="Tahoma"/>
          <w:color w:val="002060"/>
          <w:lang w:val="es-CO"/>
        </w:rPr>
        <w:t xml:space="preserve">Entre sus principales logros se destacan </w:t>
      </w:r>
      <w:r>
        <w:rPr>
          <w:rFonts w:ascii="Tahoma" w:hAnsi="Tahoma" w:cs="Tahoma"/>
          <w:color w:val="002060"/>
          <w:lang w:val="es-CO"/>
        </w:rPr>
        <w:t xml:space="preserve">el fortalecimiento del portafolio de inversiones diversificado del Grupo Ecopetrol, el aseguramiento del proceso para mantener una estricta disciplina de capital, la implementación de acciones para mejorar la capacidad de ejecución de inversiones y su liderazgo para redefinir y ajustar el plan de negocio del </w:t>
      </w:r>
      <w:r w:rsidR="00257845">
        <w:rPr>
          <w:rFonts w:ascii="Tahoma" w:hAnsi="Tahoma" w:cs="Tahoma"/>
          <w:color w:val="002060"/>
          <w:lang w:val="es-CO"/>
        </w:rPr>
        <w:t>G</w:t>
      </w:r>
      <w:r>
        <w:rPr>
          <w:rFonts w:ascii="Tahoma" w:hAnsi="Tahoma" w:cs="Tahoma"/>
          <w:color w:val="002060"/>
          <w:lang w:val="es-CO"/>
        </w:rPr>
        <w:t xml:space="preserve">rupo durante las crisis recientes. Igualmente, </w:t>
      </w:r>
      <w:r w:rsidRPr="32CBDAE0">
        <w:rPr>
          <w:rFonts w:ascii="Tahoma" w:hAnsi="Tahoma" w:cs="Tahoma"/>
          <w:color w:val="002060"/>
          <w:lang w:val="es-CO"/>
        </w:rPr>
        <w:t xml:space="preserve">coordinó el </w:t>
      </w:r>
      <w:r>
        <w:rPr>
          <w:rFonts w:ascii="Tahoma" w:hAnsi="Tahoma" w:cs="Tahoma"/>
          <w:color w:val="002060"/>
          <w:lang w:val="es-CO"/>
        </w:rPr>
        <w:t>C</w:t>
      </w:r>
      <w:r w:rsidRPr="32CBDAE0">
        <w:rPr>
          <w:rFonts w:ascii="Tahoma" w:hAnsi="Tahoma" w:cs="Tahoma"/>
          <w:color w:val="002060"/>
          <w:lang w:val="es-CO"/>
        </w:rPr>
        <w:t xml:space="preserve">omité de </w:t>
      </w:r>
      <w:r>
        <w:rPr>
          <w:rFonts w:ascii="Tahoma" w:hAnsi="Tahoma" w:cs="Tahoma"/>
          <w:color w:val="002060"/>
          <w:lang w:val="es-CO"/>
        </w:rPr>
        <w:t>I</w:t>
      </w:r>
      <w:r w:rsidRPr="32CBDAE0">
        <w:rPr>
          <w:rFonts w:ascii="Tahoma" w:hAnsi="Tahoma" w:cs="Tahoma"/>
          <w:color w:val="002060"/>
          <w:lang w:val="es-CO"/>
        </w:rPr>
        <w:t>nversiones de</w:t>
      </w:r>
      <w:r>
        <w:rPr>
          <w:rFonts w:ascii="Tahoma" w:hAnsi="Tahoma" w:cs="Tahoma"/>
          <w:color w:val="002060"/>
          <w:lang w:val="es-CO"/>
        </w:rPr>
        <w:t>l</w:t>
      </w:r>
      <w:r w:rsidRPr="32CBDAE0">
        <w:rPr>
          <w:rFonts w:ascii="Tahoma" w:hAnsi="Tahoma" w:cs="Tahoma"/>
          <w:color w:val="002060"/>
          <w:lang w:val="es-CO"/>
        </w:rPr>
        <w:t xml:space="preserve"> Grupo Ecopetrol, </w:t>
      </w:r>
      <w:r>
        <w:rPr>
          <w:rFonts w:ascii="Tahoma" w:hAnsi="Tahoma" w:cs="Tahoma"/>
          <w:color w:val="002060"/>
          <w:lang w:val="es-CO"/>
        </w:rPr>
        <w:t xml:space="preserve">lideró el análisis del portafolio de largo plazo insumo para la </w:t>
      </w:r>
      <w:r w:rsidRPr="32CBDAE0">
        <w:rPr>
          <w:rFonts w:ascii="Tahoma" w:hAnsi="Tahoma" w:cs="Tahoma"/>
          <w:color w:val="002060"/>
          <w:lang w:val="es-CO"/>
        </w:rPr>
        <w:t>definición de la nueva estrategia “Energía que transforma”</w:t>
      </w:r>
      <w:r>
        <w:rPr>
          <w:rFonts w:ascii="Tahoma" w:hAnsi="Tahoma" w:cs="Tahoma"/>
          <w:color w:val="002060"/>
          <w:lang w:val="es-CO"/>
        </w:rPr>
        <w:t xml:space="preserve">, simplificó el modelo de desempeño empresarial logrando mayor foco y alineación e hizo parte del equipo que materializó </w:t>
      </w:r>
      <w:r w:rsidRPr="32CBDAE0">
        <w:rPr>
          <w:rFonts w:ascii="Tahoma" w:hAnsi="Tahoma" w:cs="Tahoma"/>
          <w:color w:val="002060"/>
          <w:lang w:val="es-CO"/>
        </w:rPr>
        <w:t>grandes transacciones como la compra del 51.4% de ISA y la expansión del negocio de no convencionales en el Permian, Estados Unidos.</w:t>
      </w:r>
    </w:p>
    <w:p w14:paraId="2709B89A" w14:textId="77777777" w:rsidR="0051376D" w:rsidRDefault="0051376D" w:rsidP="32CBDAE0">
      <w:pPr>
        <w:autoSpaceDE w:val="0"/>
        <w:autoSpaceDN w:val="0"/>
        <w:spacing w:after="0" w:line="240" w:lineRule="auto"/>
        <w:jc w:val="both"/>
        <w:rPr>
          <w:rFonts w:ascii="Tahoma" w:hAnsi="Tahoma" w:cs="Tahoma"/>
          <w:color w:val="002060"/>
          <w:lang w:val="es-CO"/>
        </w:rPr>
      </w:pPr>
    </w:p>
    <w:p w14:paraId="77F88BC5" w14:textId="5A49E1DD" w:rsidR="00F449EA" w:rsidRDefault="4AC440F2" w:rsidP="002626C8">
      <w:pPr>
        <w:autoSpaceDE w:val="0"/>
        <w:autoSpaceDN w:val="0"/>
        <w:spacing w:after="0" w:line="240" w:lineRule="auto"/>
        <w:jc w:val="both"/>
        <w:rPr>
          <w:rFonts w:ascii="Tahoma" w:hAnsi="Tahoma" w:cs="Tahoma"/>
          <w:bCs/>
          <w:color w:val="002060"/>
          <w:lang w:val="es-CO"/>
        </w:rPr>
      </w:pPr>
      <w:r w:rsidRPr="32CBDAE0">
        <w:rPr>
          <w:rFonts w:ascii="Tahoma" w:hAnsi="Tahoma" w:cs="Tahoma"/>
          <w:color w:val="002060"/>
          <w:lang w:val="es-CO"/>
        </w:rPr>
        <w:t>Sebastián, es</w:t>
      </w:r>
      <w:r w:rsidR="00514FDE">
        <w:rPr>
          <w:rFonts w:ascii="Tahoma" w:hAnsi="Tahoma" w:cs="Tahoma"/>
          <w:bCs/>
          <w:color w:val="002060"/>
          <w:lang w:val="es-CO"/>
        </w:rPr>
        <w:t xml:space="preserve"> ingeniero civil de la Universidad Nacional de Colombia</w:t>
      </w:r>
      <w:r w:rsidR="000468AA">
        <w:rPr>
          <w:rFonts w:ascii="Tahoma" w:hAnsi="Tahoma" w:cs="Tahoma"/>
          <w:bCs/>
          <w:color w:val="002060"/>
          <w:lang w:val="es-CO"/>
        </w:rPr>
        <w:t xml:space="preserve"> y</w:t>
      </w:r>
      <w:r w:rsidR="00514FDE">
        <w:rPr>
          <w:rFonts w:ascii="Tahoma" w:hAnsi="Tahoma" w:cs="Tahoma"/>
          <w:bCs/>
          <w:color w:val="002060"/>
          <w:lang w:val="es-CO"/>
        </w:rPr>
        <w:t xml:space="preserve"> </w:t>
      </w:r>
      <w:r w:rsidR="007074C8">
        <w:rPr>
          <w:rFonts w:ascii="Tahoma" w:hAnsi="Tahoma" w:cs="Tahoma"/>
          <w:bCs/>
          <w:color w:val="002060"/>
          <w:lang w:val="es-CO"/>
        </w:rPr>
        <w:t xml:space="preserve">tiene un </w:t>
      </w:r>
      <w:r w:rsidR="007074C8" w:rsidRPr="000468AA">
        <w:rPr>
          <w:rFonts w:ascii="Tahoma" w:hAnsi="Tahoma" w:cs="Tahoma"/>
          <w:bCs/>
          <w:color w:val="002060"/>
          <w:lang w:val="es-CO"/>
        </w:rPr>
        <w:t>MBA del Massachusetts Institute of Technology (MIT)</w:t>
      </w:r>
      <w:r w:rsidR="000468AA" w:rsidRPr="000468AA">
        <w:rPr>
          <w:rFonts w:ascii="Tahoma" w:hAnsi="Tahoma" w:cs="Tahoma"/>
          <w:bCs/>
          <w:color w:val="002060"/>
          <w:lang w:val="es-CO"/>
        </w:rPr>
        <w:t>. C</w:t>
      </w:r>
      <w:r w:rsidR="00514FDE">
        <w:rPr>
          <w:rFonts w:ascii="Tahoma" w:hAnsi="Tahoma" w:cs="Tahoma"/>
          <w:bCs/>
          <w:color w:val="002060"/>
          <w:lang w:val="es-CO"/>
        </w:rPr>
        <w:t>uenta con dos maestrías</w:t>
      </w:r>
      <w:r w:rsidR="68C4D284" w:rsidRPr="32CBDAE0">
        <w:rPr>
          <w:rFonts w:ascii="Tahoma" w:hAnsi="Tahoma" w:cs="Tahoma"/>
          <w:color w:val="002060"/>
          <w:lang w:val="es-CO"/>
        </w:rPr>
        <w:t>:</w:t>
      </w:r>
      <w:r w:rsidR="00514FDE">
        <w:rPr>
          <w:rFonts w:ascii="Tahoma" w:hAnsi="Tahoma" w:cs="Tahoma"/>
          <w:bCs/>
          <w:color w:val="002060"/>
          <w:lang w:val="es-CO"/>
        </w:rPr>
        <w:t xml:space="preserve"> ingeniería civil con énfasis en gerencia de la construcción y administración con énfasis en finanzas; ambas de la Universidad de los Andes</w:t>
      </w:r>
      <w:r w:rsidR="00425AD8">
        <w:rPr>
          <w:rFonts w:ascii="Tahoma" w:hAnsi="Tahoma" w:cs="Tahoma"/>
          <w:bCs/>
          <w:color w:val="002060"/>
          <w:lang w:val="es-CO"/>
        </w:rPr>
        <w:t xml:space="preserve"> y realizó el CFO program de la Universidad de Columbia</w:t>
      </w:r>
      <w:bookmarkStart w:id="0" w:name="_GoBack"/>
      <w:bookmarkEnd w:id="0"/>
    </w:p>
    <w:p w14:paraId="4CCD4745" w14:textId="4BCCB4CF" w:rsidR="05E1F25B" w:rsidRDefault="05E1F25B" w:rsidP="05E1F25B">
      <w:pPr>
        <w:spacing w:after="0" w:line="240" w:lineRule="auto"/>
        <w:jc w:val="both"/>
        <w:rPr>
          <w:rFonts w:ascii="Tahoma" w:hAnsi="Tahoma" w:cs="Tahoma"/>
          <w:color w:val="002060"/>
          <w:lang w:val="es-CO"/>
        </w:rPr>
      </w:pPr>
    </w:p>
    <w:p w14:paraId="5889B4B3" w14:textId="0F554228" w:rsidR="002626C8" w:rsidRDefault="4EDC7192" w:rsidP="5A6125D0">
      <w:pPr>
        <w:spacing w:after="0" w:line="240" w:lineRule="auto"/>
        <w:jc w:val="both"/>
        <w:rPr>
          <w:rFonts w:ascii="Tahoma" w:hAnsi="Tahoma" w:cs="Tahoma"/>
          <w:color w:val="002060"/>
          <w:lang w:val="es-CO"/>
        </w:rPr>
      </w:pPr>
      <w:r w:rsidRPr="4DAA4375">
        <w:rPr>
          <w:rFonts w:ascii="Tahoma" w:hAnsi="Tahoma" w:cs="Tahoma"/>
          <w:color w:val="002060"/>
          <w:lang w:val="es-CO"/>
        </w:rPr>
        <w:t>En su rol como vicepresidente de Crecimiento y Desarrollo de Negocios,</w:t>
      </w:r>
      <w:r w:rsidR="1EDDEB18" w:rsidRPr="4DAA4375">
        <w:rPr>
          <w:rFonts w:ascii="Tahoma" w:hAnsi="Tahoma" w:cs="Tahoma"/>
          <w:color w:val="002060"/>
          <w:lang w:val="es-CO"/>
        </w:rPr>
        <w:t xml:space="preserve"> </w:t>
      </w:r>
      <w:r w:rsidR="1EDDEB18" w:rsidRPr="3980F1DB">
        <w:rPr>
          <w:rFonts w:ascii="Tahoma" w:hAnsi="Tahoma" w:cs="Tahoma"/>
          <w:color w:val="002060"/>
          <w:lang w:val="es-CO"/>
        </w:rPr>
        <w:t>Sebasti</w:t>
      </w:r>
      <w:r w:rsidR="724AAEEB" w:rsidRPr="3980F1DB">
        <w:rPr>
          <w:rFonts w:ascii="Tahoma" w:hAnsi="Tahoma" w:cs="Tahoma"/>
          <w:color w:val="002060"/>
          <w:lang w:val="es-CO"/>
        </w:rPr>
        <w:t>á</w:t>
      </w:r>
      <w:r w:rsidR="1EDDEB18" w:rsidRPr="3980F1DB">
        <w:rPr>
          <w:rFonts w:ascii="Tahoma" w:hAnsi="Tahoma" w:cs="Tahoma"/>
          <w:color w:val="002060"/>
          <w:lang w:val="es-CO"/>
        </w:rPr>
        <w:t>n</w:t>
      </w:r>
      <w:r w:rsidR="1EDDEB18" w:rsidRPr="362BB909">
        <w:rPr>
          <w:rFonts w:ascii="Tahoma" w:hAnsi="Tahoma" w:cs="Tahoma"/>
          <w:color w:val="002060"/>
          <w:lang w:val="es-CO"/>
        </w:rPr>
        <w:t xml:space="preserve"> </w:t>
      </w:r>
      <w:r w:rsidR="50D26FC8" w:rsidRPr="18C12943">
        <w:rPr>
          <w:rFonts w:ascii="Tahoma" w:hAnsi="Tahoma" w:cs="Tahoma"/>
          <w:color w:val="002060"/>
          <w:lang w:val="es-CO"/>
        </w:rPr>
        <w:t>Castañeda</w:t>
      </w:r>
      <w:r w:rsidR="4EF898E4" w:rsidRPr="18C12943">
        <w:rPr>
          <w:rFonts w:ascii="Tahoma" w:hAnsi="Tahoma" w:cs="Tahoma"/>
          <w:color w:val="002060"/>
          <w:lang w:val="es-CO"/>
        </w:rPr>
        <w:t xml:space="preserve"> </w:t>
      </w:r>
      <w:r w:rsidRPr="18C12943">
        <w:rPr>
          <w:rFonts w:ascii="Tahoma" w:hAnsi="Tahoma" w:cs="Tahoma"/>
          <w:color w:val="002060"/>
          <w:lang w:val="es-CO"/>
        </w:rPr>
        <w:t>asumirá</w:t>
      </w:r>
      <w:r w:rsidRPr="4DAA4375">
        <w:rPr>
          <w:rFonts w:ascii="Tahoma" w:hAnsi="Tahoma" w:cs="Tahoma"/>
          <w:color w:val="002060"/>
          <w:lang w:val="es-CO"/>
        </w:rPr>
        <w:t xml:space="preserve"> importantes retos como</w:t>
      </w:r>
      <w:r w:rsidR="00D639D9" w:rsidRPr="00D639D9">
        <w:t xml:space="preserve"> </w:t>
      </w:r>
      <w:r w:rsidR="00F05B77">
        <w:rPr>
          <w:rFonts w:ascii="Tahoma" w:hAnsi="Tahoma" w:cs="Tahoma"/>
          <w:color w:val="002060"/>
          <w:lang w:val="es-CO"/>
        </w:rPr>
        <w:t>avanzar</w:t>
      </w:r>
      <w:r w:rsidR="00D639D9" w:rsidRPr="00D639D9">
        <w:rPr>
          <w:rFonts w:ascii="Tahoma" w:hAnsi="Tahoma" w:cs="Tahoma"/>
          <w:color w:val="002060"/>
          <w:lang w:val="es-CO"/>
        </w:rPr>
        <w:t xml:space="preserve"> con la meta de inversión al 2030 de USD 12,5 billones, que incluye USD 2,2 billones en nuevas geografías y USD 2,0 billones en nuevos negocios de energía</w:t>
      </w:r>
      <w:r w:rsidR="00F05B77">
        <w:rPr>
          <w:rFonts w:ascii="Tahoma" w:hAnsi="Tahoma" w:cs="Tahoma"/>
          <w:color w:val="002060"/>
          <w:lang w:val="es-CO"/>
        </w:rPr>
        <w:t>,</w:t>
      </w:r>
      <w:r w:rsidRPr="4DAA4375">
        <w:rPr>
          <w:rFonts w:ascii="Tahoma" w:hAnsi="Tahoma" w:cs="Tahoma"/>
          <w:color w:val="002060"/>
          <w:lang w:val="es-CO"/>
        </w:rPr>
        <w:t xml:space="preserve"> </w:t>
      </w:r>
      <w:r w:rsidR="60C92AA6" w:rsidRPr="4DAA4375">
        <w:rPr>
          <w:rFonts w:ascii="Tahoma" w:hAnsi="Tahoma" w:cs="Tahoma"/>
          <w:color w:val="002060"/>
          <w:lang w:val="es-CO"/>
        </w:rPr>
        <w:t xml:space="preserve">así como </w:t>
      </w:r>
      <w:r w:rsidR="1E253755" w:rsidRPr="4DAA4375">
        <w:rPr>
          <w:rFonts w:ascii="Tahoma" w:hAnsi="Tahoma" w:cs="Tahoma"/>
          <w:color w:val="002060"/>
          <w:lang w:val="es-CO"/>
        </w:rPr>
        <w:t>seguir fortaleciendo la presencia de ISA en la región.</w:t>
      </w:r>
      <w:r w:rsidR="57E2FA10" w:rsidRPr="4DAA4375">
        <w:rPr>
          <w:rFonts w:ascii="Tahoma" w:hAnsi="Tahoma" w:cs="Tahoma"/>
          <w:color w:val="002060"/>
          <w:lang w:val="es-CO"/>
        </w:rPr>
        <w:t xml:space="preserve"> </w:t>
      </w:r>
    </w:p>
    <w:p w14:paraId="0D30A577" w14:textId="77777777" w:rsidR="000F1F27" w:rsidRDefault="000F1F27" w:rsidP="002626C8">
      <w:pPr>
        <w:autoSpaceDE w:val="0"/>
        <w:autoSpaceDN w:val="0"/>
        <w:spacing w:after="0" w:line="240" w:lineRule="auto"/>
        <w:jc w:val="both"/>
        <w:rPr>
          <w:rFonts w:ascii="Tahoma" w:hAnsi="Tahoma" w:cs="Tahoma"/>
          <w:bCs/>
          <w:color w:val="002060"/>
          <w:lang w:val="es-CO"/>
        </w:rPr>
      </w:pPr>
    </w:p>
    <w:p w14:paraId="5CC88C3F" w14:textId="59F93BDD" w:rsidR="000F1F27" w:rsidRDefault="000F1F27" w:rsidP="002626C8">
      <w:pPr>
        <w:autoSpaceDE w:val="0"/>
        <w:autoSpaceDN w:val="0"/>
        <w:spacing w:after="0" w:line="240" w:lineRule="auto"/>
        <w:jc w:val="both"/>
        <w:rPr>
          <w:rFonts w:ascii="Tahoma" w:hAnsi="Tahoma" w:cs="Tahoma"/>
          <w:bCs/>
          <w:color w:val="002060"/>
          <w:lang w:val="es-CO"/>
        </w:rPr>
      </w:pPr>
    </w:p>
    <w:sectPr w:rsidR="000F1F27">
      <w:headerReference w:type="even" r:id="rId11"/>
      <w:headerReference w:type="default" r:id="rId12"/>
      <w:footerReference w:type="even" r:id="rId13"/>
      <w:footerReference w:type="default" r:id="rId14"/>
      <w:headerReference w:type="first" r:id="rId15"/>
      <w:footerReference w:type="first" r:id="rId16"/>
      <w:pgSz w:w="12240" w:h="15840" w:code="1"/>
      <w:pgMar w:top="99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4B6E" w14:textId="77777777" w:rsidR="00465C9F" w:rsidRDefault="00465C9F">
      <w:pPr>
        <w:spacing w:after="0" w:line="240" w:lineRule="auto"/>
      </w:pPr>
      <w:r>
        <w:separator/>
      </w:r>
    </w:p>
  </w:endnote>
  <w:endnote w:type="continuationSeparator" w:id="0">
    <w:p w14:paraId="39A5E79B" w14:textId="77777777" w:rsidR="00465C9F" w:rsidRDefault="00465C9F">
      <w:pPr>
        <w:spacing w:after="0" w:line="240" w:lineRule="auto"/>
      </w:pPr>
      <w:r>
        <w:continuationSeparator/>
      </w:r>
    </w:p>
  </w:endnote>
  <w:endnote w:type="continuationNotice" w:id="1">
    <w:p w14:paraId="69D0A807" w14:textId="77777777" w:rsidR="00465C9F" w:rsidRDefault="00465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5750" w14:textId="77777777" w:rsidR="001A555E" w:rsidRDefault="001A5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F0A3" w14:textId="77777777" w:rsidR="001A555E" w:rsidRDefault="001A5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895D" w14:textId="77777777" w:rsidR="001A555E" w:rsidRDefault="001A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6D8B" w14:textId="77777777" w:rsidR="00465C9F" w:rsidRDefault="00465C9F">
      <w:pPr>
        <w:spacing w:after="0" w:line="240" w:lineRule="auto"/>
      </w:pPr>
      <w:r>
        <w:separator/>
      </w:r>
    </w:p>
  </w:footnote>
  <w:footnote w:type="continuationSeparator" w:id="0">
    <w:p w14:paraId="0F1A2BE3" w14:textId="77777777" w:rsidR="00465C9F" w:rsidRDefault="00465C9F">
      <w:pPr>
        <w:spacing w:after="0" w:line="240" w:lineRule="auto"/>
      </w:pPr>
      <w:r>
        <w:continuationSeparator/>
      </w:r>
    </w:p>
  </w:footnote>
  <w:footnote w:type="continuationNotice" w:id="1">
    <w:p w14:paraId="2F8F4B57" w14:textId="77777777" w:rsidR="00465C9F" w:rsidRDefault="00465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76BA" w14:textId="77777777" w:rsidR="00F51AA9" w:rsidRDefault="00F51AA9">
    <w:pPr>
      <w:pStyle w:val="Header"/>
      <w:jc w:val="right"/>
    </w:pPr>
  </w:p>
  <w:p w14:paraId="06E999BC" w14:textId="77777777" w:rsidR="00F51AA9" w:rsidRDefault="00F51A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C5EE" w14:textId="77777777" w:rsidR="00F51AA9" w:rsidRDefault="00151E28">
    <w:pPr>
      <w:pStyle w:val="Header"/>
      <w:jc w:val="right"/>
    </w:pPr>
    <w:r>
      <w:rPr>
        <w:noProof/>
        <w:lang w:eastAsia="es-ES"/>
      </w:rPr>
      <w:drawing>
        <wp:inline distT="0" distB="0" distL="0" distR="0" wp14:anchorId="34352C0A" wp14:editId="76E74CC7">
          <wp:extent cx="1765300" cy="1612900"/>
          <wp:effectExtent l="0" t="0" r="0" b="0"/>
          <wp:docPr id="1" name="7 Imagen" descr="Isa_Cabezote_Comunicado_Prens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7 Imagen" descr="Isa_Cabezote_Comunicado_Prensa.jpg"/>
                  <pic:cNvPicPr>
                    <a:picLocks/>
                  </pic:cNvPicPr>
                </pic:nvPicPr>
                <pic:blipFill>
                  <a:blip r:embed="rId1">
                    <a:extLst>
                      <a:ext uri="{28A0092B-C50C-407E-A947-70E740481C1C}">
                        <a14:useLocalDpi xmlns:a14="http://schemas.microsoft.com/office/drawing/2010/main" val="0"/>
                      </a:ext>
                    </a:extLst>
                  </a:blip>
                  <a:srcRect l="59991"/>
                  <a:stretch>
                    <a:fillRect/>
                  </a:stretch>
                </pic:blipFill>
                <pic:spPr bwMode="auto">
                  <a:xfrm>
                    <a:off x="0" y="0"/>
                    <a:ext cx="1765300" cy="1612900"/>
                  </a:xfrm>
                  <a:prstGeom prst="rect">
                    <a:avLst/>
                  </a:prstGeom>
                  <a:noFill/>
                  <a:ln>
                    <a:noFill/>
                  </a:ln>
                </pic:spPr>
              </pic:pic>
            </a:graphicData>
          </a:graphic>
        </wp:inline>
      </w:drawing>
    </w:r>
  </w:p>
  <w:p w14:paraId="14CFEEF1" w14:textId="77777777" w:rsidR="00F51AA9" w:rsidRDefault="00F51A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5DB0" w14:textId="77777777" w:rsidR="00F51AA9" w:rsidRDefault="00151E28" w:rsidP="00801E31">
    <w:pPr>
      <w:pStyle w:val="Header"/>
    </w:pPr>
    <w:r>
      <w:rPr>
        <w:noProof/>
      </w:rPr>
      <w:drawing>
        <wp:inline distT="0" distB="0" distL="0" distR="0" wp14:anchorId="227963A2" wp14:editId="25F002B6">
          <wp:extent cx="2317750" cy="121285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0" cy="1212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4464"/>
    <w:multiLevelType w:val="hybridMultilevel"/>
    <w:tmpl w:val="C3C4B4F8"/>
    <w:lvl w:ilvl="0" w:tplc="E7322142">
      <w:start w:val="1"/>
      <w:numFmt w:val="bullet"/>
      <w:lvlText w:val=""/>
      <w:lvlJc w:val="left"/>
      <w:pPr>
        <w:ind w:left="1068" w:hanging="360"/>
      </w:pPr>
      <w:rPr>
        <w:rFonts w:ascii="Wingdings" w:hAnsi="Wingdings" w:hint="default"/>
        <w:color w:val="00B0F0"/>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 w15:restartNumberingAfterBreak="0">
    <w:nsid w:val="07405D0C"/>
    <w:multiLevelType w:val="hybridMultilevel"/>
    <w:tmpl w:val="05422FEA"/>
    <w:lvl w:ilvl="0" w:tplc="E7322142">
      <w:start w:val="1"/>
      <w:numFmt w:val="bullet"/>
      <w:lvlText w:val=""/>
      <w:lvlJc w:val="left"/>
      <w:pPr>
        <w:ind w:left="1068" w:hanging="360"/>
      </w:pPr>
      <w:rPr>
        <w:rFonts w:ascii="Wingdings" w:hAnsi="Wingdings" w:hint="default"/>
        <w:color w:val="00B0F0"/>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2" w15:restartNumberingAfterBreak="0">
    <w:nsid w:val="08E03C1F"/>
    <w:multiLevelType w:val="hybridMultilevel"/>
    <w:tmpl w:val="720A6F4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87968"/>
    <w:multiLevelType w:val="multilevel"/>
    <w:tmpl w:val="2B7CBA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916"/>
    <w:multiLevelType w:val="hybridMultilevel"/>
    <w:tmpl w:val="4A46C338"/>
    <w:lvl w:ilvl="0" w:tplc="240A0005">
      <w:start w:val="1"/>
      <w:numFmt w:val="bullet"/>
      <w:lvlText w:val=""/>
      <w:lvlJc w:val="left"/>
      <w:pPr>
        <w:ind w:left="1068" w:hanging="360"/>
      </w:pPr>
      <w:rPr>
        <w:rFonts w:ascii="Wingdings" w:hAnsi="Wingdings" w:hint="default"/>
        <w:color w:val="00B0F0"/>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5" w15:restartNumberingAfterBreak="0">
    <w:nsid w:val="0DD5483B"/>
    <w:multiLevelType w:val="hybridMultilevel"/>
    <w:tmpl w:val="9A042EAA"/>
    <w:lvl w:ilvl="0" w:tplc="6D7A6B9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40330"/>
    <w:multiLevelType w:val="hybridMultilevel"/>
    <w:tmpl w:val="E1480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06D89"/>
    <w:multiLevelType w:val="hybridMultilevel"/>
    <w:tmpl w:val="E74C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6006A"/>
    <w:multiLevelType w:val="hybridMultilevel"/>
    <w:tmpl w:val="476A1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5536D"/>
    <w:multiLevelType w:val="hybridMultilevel"/>
    <w:tmpl w:val="A5E6F878"/>
    <w:lvl w:ilvl="0" w:tplc="240A0005">
      <w:start w:val="1"/>
      <w:numFmt w:val="bullet"/>
      <w:lvlText w:val=""/>
      <w:lvlJc w:val="left"/>
      <w:pPr>
        <w:ind w:left="1068" w:hanging="360"/>
      </w:pPr>
      <w:rPr>
        <w:rFonts w:ascii="Wingdings" w:hAnsi="Wingdings" w:hint="default"/>
        <w:color w:val="00B0F0"/>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0" w15:restartNumberingAfterBreak="0">
    <w:nsid w:val="3B1564A7"/>
    <w:multiLevelType w:val="hybridMultilevel"/>
    <w:tmpl w:val="742E7D46"/>
    <w:lvl w:ilvl="0" w:tplc="6D7A6B9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7388B"/>
    <w:multiLevelType w:val="hybridMultilevel"/>
    <w:tmpl w:val="B7BAF4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E0CF0"/>
    <w:multiLevelType w:val="hybridMultilevel"/>
    <w:tmpl w:val="135CF7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49EE7FC1"/>
    <w:multiLevelType w:val="hybridMultilevel"/>
    <w:tmpl w:val="D6A2AD4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56CC1A34"/>
    <w:multiLevelType w:val="hybridMultilevel"/>
    <w:tmpl w:val="093A61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797BF7"/>
    <w:multiLevelType w:val="hybridMultilevel"/>
    <w:tmpl w:val="F6E450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5A6A6C92"/>
    <w:multiLevelType w:val="multilevel"/>
    <w:tmpl w:val="9A042E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FD4C93"/>
    <w:multiLevelType w:val="multilevel"/>
    <w:tmpl w:val="76ECC98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F109D"/>
    <w:multiLevelType w:val="hybridMultilevel"/>
    <w:tmpl w:val="2B7CBAC0"/>
    <w:lvl w:ilvl="0" w:tplc="93E2D62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6766BD"/>
    <w:multiLevelType w:val="hybridMultilevel"/>
    <w:tmpl w:val="68A4D2C2"/>
    <w:lvl w:ilvl="0" w:tplc="0C0A0005">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86AEA"/>
    <w:multiLevelType w:val="hybridMultilevel"/>
    <w:tmpl w:val="CBC03286"/>
    <w:lvl w:ilvl="0" w:tplc="BE1CAB08">
      <w:start w:val="1"/>
      <w:numFmt w:val="decimal"/>
      <w:lvlText w:val="%1."/>
      <w:lvlJc w:val="left"/>
      <w:pPr>
        <w:ind w:left="644" w:hanging="360"/>
      </w:pPr>
      <w:rPr>
        <w:lang w:val="es-CO"/>
      </w:rPr>
    </w:lvl>
    <w:lvl w:ilvl="1" w:tplc="0C0A0019">
      <w:start w:val="1"/>
      <w:numFmt w:val="decimal"/>
      <w:lvlText w:val="%2."/>
      <w:lvlJc w:val="left"/>
      <w:pPr>
        <w:tabs>
          <w:tab w:val="num" w:pos="1364"/>
        </w:tabs>
        <w:ind w:left="1364" w:hanging="360"/>
      </w:pPr>
    </w:lvl>
    <w:lvl w:ilvl="2" w:tplc="0C0A001B">
      <w:start w:val="1"/>
      <w:numFmt w:val="decimal"/>
      <w:lvlText w:val="%3."/>
      <w:lvlJc w:val="left"/>
      <w:pPr>
        <w:tabs>
          <w:tab w:val="num" w:pos="2084"/>
        </w:tabs>
        <w:ind w:left="2084" w:hanging="360"/>
      </w:pPr>
    </w:lvl>
    <w:lvl w:ilvl="3" w:tplc="0C0A000F">
      <w:start w:val="1"/>
      <w:numFmt w:val="decimal"/>
      <w:lvlText w:val="%4."/>
      <w:lvlJc w:val="left"/>
      <w:pPr>
        <w:tabs>
          <w:tab w:val="num" w:pos="2804"/>
        </w:tabs>
        <w:ind w:left="2804" w:hanging="360"/>
      </w:pPr>
    </w:lvl>
    <w:lvl w:ilvl="4" w:tplc="0C0A0019">
      <w:start w:val="1"/>
      <w:numFmt w:val="decimal"/>
      <w:lvlText w:val="%5."/>
      <w:lvlJc w:val="left"/>
      <w:pPr>
        <w:tabs>
          <w:tab w:val="num" w:pos="3524"/>
        </w:tabs>
        <w:ind w:left="3524" w:hanging="360"/>
      </w:pPr>
    </w:lvl>
    <w:lvl w:ilvl="5" w:tplc="0C0A001B">
      <w:start w:val="1"/>
      <w:numFmt w:val="decimal"/>
      <w:lvlText w:val="%6."/>
      <w:lvlJc w:val="left"/>
      <w:pPr>
        <w:tabs>
          <w:tab w:val="num" w:pos="4244"/>
        </w:tabs>
        <w:ind w:left="4244" w:hanging="360"/>
      </w:pPr>
    </w:lvl>
    <w:lvl w:ilvl="6" w:tplc="0C0A000F">
      <w:start w:val="1"/>
      <w:numFmt w:val="decimal"/>
      <w:lvlText w:val="%7."/>
      <w:lvlJc w:val="left"/>
      <w:pPr>
        <w:tabs>
          <w:tab w:val="num" w:pos="4964"/>
        </w:tabs>
        <w:ind w:left="4964" w:hanging="360"/>
      </w:pPr>
    </w:lvl>
    <w:lvl w:ilvl="7" w:tplc="0C0A0019">
      <w:start w:val="1"/>
      <w:numFmt w:val="decimal"/>
      <w:lvlText w:val="%8."/>
      <w:lvlJc w:val="left"/>
      <w:pPr>
        <w:tabs>
          <w:tab w:val="num" w:pos="5684"/>
        </w:tabs>
        <w:ind w:left="5684" w:hanging="360"/>
      </w:pPr>
    </w:lvl>
    <w:lvl w:ilvl="8" w:tplc="0C0A001B">
      <w:start w:val="1"/>
      <w:numFmt w:val="decimal"/>
      <w:lvlText w:val="%9."/>
      <w:lvlJc w:val="left"/>
      <w:pPr>
        <w:tabs>
          <w:tab w:val="num" w:pos="6404"/>
        </w:tabs>
        <w:ind w:left="6404" w:hanging="360"/>
      </w:pPr>
    </w:lvl>
  </w:abstractNum>
  <w:abstractNum w:abstractNumId="21" w15:restartNumberingAfterBreak="0">
    <w:nsid w:val="65D43895"/>
    <w:multiLevelType w:val="hybridMultilevel"/>
    <w:tmpl w:val="E2BCC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9915C8"/>
    <w:multiLevelType w:val="hybridMultilevel"/>
    <w:tmpl w:val="76ECC984"/>
    <w:lvl w:ilvl="0" w:tplc="93E2D62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A64338"/>
    <w:multiLevelType w:val="hybridMultilevel"/>
    <w:tmpl w:val="03C4F19E"/>
    <w:lvl w:ilvl="0" w:tplc="6D7A6B9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46978526">
    <w:abstractNumId w:val="11"/>
  </w:num>
  <w:num w:numId="2" w16cid:durableId="1202791868">
    <w:abstractNumId w:val="10"/>
  </w:num>
  <w:num w:numId="3" w16cid:durableId="1403144133">
    <w:abstractNumId w:val="21"/>
  </w:num>
  <w:num w:numId="4" w16cid:durableId="273947436">
    <w:abstractNumId w:val="8"/>
  </w:num>
  <w:num w:numId="5" w16cid:durableId="392505145">
    <w:abstractNumId w:val="23"/>
  </w:num>
  <w:num w:numId="6" w16cid:durableId="1978409498">
    <w:abstractNumId w:val="5"/>
  </w:num>
  <w:num w:numId="7" w16cid:durableId="129831875">
    <w:abstractNumId w:val="16"/>
  </w:num>
  <w:num w:numId="8" w16cid:durableId="1578783250">
    <w:abstractNumId w:val="18"/>
  </w:num>
  <w:num w:numId="9" w16cid:durableId="1219826862">
    <w:abstractNumId w:val="3"/>
  </w:num>
  <w:num w:numId="10" w16cid:durableId="2048069118">
    <w:abstractNumId w:val="22"/>
  </w:num>
  <w:num w:numId="11" w16cid:durableId="2089230133">
    <w:abstractNumId w:val="17"/>
  </w:num>
  <w:num w:numId="12" w16cid:durableId="1714228798">
    <w:abstractNumId w:val="19"/>
  </w:num>
  <w:num w:numId="13" w16cid:durableId="352221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0880241">
    <w:abstractNumId w:val="0"/>
  </w:num>
  <w:num w:numId="15" w16cid:durableId="1656959274">
    <w:abstractNumId w:val="1"/>
  </w:num>
  <w:num w:numId="16" w16cid:durableId="1428427021">
    <w:abstractNumId w:val="0"/>
  </w:num>
  <w:num w:numId="17" w16cid:durableId="1298995737">
    <w:abstractNumId w:val="13"/>
  </w:num>
  <w:num w:numId="18" w16cid:durableId="1554269396">
    <w:abstractNumId w:val="1"/>
  </w:num>
  <w:num w:numId="19" w16cid:durableId="1001398220">
    <w:abstractNumId w:val="9"/>
  </w:num>
  <w:num w:numId="20" w16cid:durableId="85925410">
    <w:abstractNumId w:val="4"/>
  </w:num>
  <w:num w:numId="21" w16cid:durableId="1211378756">
    <w:abstractNumId w:val="12"/>
  </w:num>
  <w:num w:numId="22" w16cid:durableId="1669479369">
    <w:abstractNumId w:val="15"/>
  </w:num>
  <w:num w:numId="23" w16cid:durableId="1138648318">
    <w:abstractNumId w:val="7"/>
  </w:num>
  <w:num w:numId="24" w16cid:durableId="842742591">
    <w:abstractNumId w:val="6"/>
  </w:num>
  <w:num w:numId="25" w16cid:durableId="515387953">
    <w:abstractNumId w:val="2"/>
  </w:num>
  <w:num w:numId="26" w16cid:durableId="971598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0srQwNTc1tjS3tDRT0lEKTi0uzszPAykwrgUAGCogASwAAAA="/>
  </w:docVars>
  <w:rsids>
    <w:rsidRoot w:val="00C54A89"/>
    <w:rsid w:val="00000A4D"/>
    <w:rsid w:val="0001340D"/>
    <w:rsid w:val="0002026D"/>
    <w:rsid w:val="00020DBE"/>
    <w:rsid w:val="0002117A"/>
    <w:rsid w:val="000302A3"/>
    <w:rsid w:val="000306FC"/>
    <w:rsid w:val="00031F4C"/>
    <w:rsid w:val="00034720"/>
    <w:rsid w:val="0003516A"/>
    <w:rsid w:val="00035E39"/>
    <w:rsid w:val="00036545"/>
    <w:rsid w:val="00040386"/>
    <w:rsid w:val="000414E9"/>
    <w:rsid w:val="000429E0"/>
    <w:rsid w:val="00043342"/>
    <w:rsid w:val="00043BAD"/>
    <w:rsid w:val="000468AA"/>
    <w:rsid w:val="00050B26"/>
    <w:rsid w:val="000512A2"/>
    <w:rsid w:val="000544B3"/>
    <w:rsid w:val="0005581A"/>
    <w:rsid w:val="00055D17"/>
    <w:rsid w:val="000606C9"/>
    <w:rsid w:val="00061D2B"/>
    <w:rsid w:val="00061DDC"/>
    <w:rsid w:val="00062952"/>
    <w:rsid w:val="00070B25"/>
    <w:rsid w:val="00075BDF"/>
    <w:rsid w:val="0007603F"/>
    <w:rsid w:val="000766CA"/>
    <w:rsid w:val="00084B40"/>
    <w:rsid w:val="00090CE0"/>
    <w:rsid w:val="00094CFD"/>
    <w:rsid w:val="000A1880"/>
    <w:rsid w:val="000A6637"/>
    <w:rsid w:val="000C15E6"/>
    <w:rsid w:val="000C526D"/>
    <w:rsid w:val="000D01DF"/>
    <w:rsid w:val="000D0D60"/>
    <w:rsid w:val="000D0E17"/>
    <w:rsid w:val="000D36F1"/>
    <w:rsid w:val="000D406A"/>
    <w:rsid w:val="000D5F49"/>
    <w:rsid w:val="000D7613"/>
    <w:rsid w:val="000E2D44"/>
    <w:rsid w:val="000E2D68"/>
    <w:rsid w:val="000F1764"/>
    <w:rsid w:val="000F1795"/>
    <w:rsid w:val="000F1F27"/>
    <w:rsid w:val="000F4CEB"/>
    <w:rsid w:val="000F7B9D"/>
    <w:rsid w:val="00101BE2"/>
    <w:rsid w:val="001020A4"/>
    <w:rsid w:val="00102595"/>
    <w:rsid w:val="00105C9C"/>
    <w:rsid w:val="0010707D"/>
    <w:rsid w:val="0011293F"/>
    <w:rsid w:val="00112AA0"/>
    <w:rsid w:val="00113908"/>
    <w:rsid w:val="00113BC8"/>
    <w:rsid w:val="001204B8"/>
    <w:rsid w:val="00120946"/>
    <w:rsid w:val="00124112"/>
    <w:rsid w:val="00124FB8"/>
    <w:rsid w:val="00130429"/>
    <w:rsid w:val="00131F95"/>
    <w:rsid w:val="001329A6"/>
    <w:rsid w:val="001349A2"/>
    <w:rsid w:val="0014139E"/>
    <w:rsid w:val="001444EF"/>
    <w:rsid w:val="001446F2"/>
    <w:rsid w:val="00147719"/>
    <w:rsid w:val="00147863"/>
    <w:rsid w:val="00150187"/>
    <w:rsid w:val="001519FC"/>
    <w:rsid w:val="00151E28"/>
    <w:rsid w:val="00153735"/>
    <w:rsid w:val="00153D45"/>
    <w:rsid w:val="00154589"/>
    <w:rsid w:val="00154D5E"/>
    <w:rsid w:val="00155103"/>
    <w:rsid w:val="00155861"/>
    <w:rsid w:val="00157A22"/>
    <w:rsid w:val="00161514"/>
    <w:rsid w:val="00162A07"/>
    <w:rsid w:val="00163168"/>
    <w:rsid w:val="001647A9"/>
    <w:rsid w:val="001662E9"/>
    <w:rsid w:val="00166D18"/>
    <w:rsid w:val="0017105F"/>
    <w:rsid w:val="00171852"/>
    <w:rsid w:val="00173630"/>
    <w:rsid w:val="00176197"/>
    <w:rsid w:val="0017700E"/>
    <w:rsid w:val="00177D1C"/>
    <w:rsid w:val="001829BF"/>
    <w:rsid w:val="00192BEF"/>
    <w:rsid w:val="00194347"/>
    <w:rsid w:val="00195DDE"/>
    <w:rsid w:val="001A264E"/>
    <w:rsid w:val="001A555E"/>
    <w:rsid w:val="001A6F19"/>
    <w:rsid w:val="001A715F"/>
    <w:rsid w:val="001B246D"/>
    <w:rsid w:val="001B41EB"/>
    <w:rsid w:val="001B530F"/>
    <w:rsid w:val="001B6CA0"/>
    <w:rsid w:val="001C65A4"/>
    <w:rsid w:val="001C7011"/>
    <w:rsid w:val="001C79A9"/>
    <w:rsid w:val="001D1367"/>
    <w:rsid w:val="001D3355"/>
    <w:rsid w:val="001D40F8"/>
    <w:rsid w:val="001D6F21"/>
    <w:rsid w:val="001E0D7E"/>
    <w:rsid w:val="001E4775"/>
    <w:rsid w:val="001E4FC6"/>
    <w:rsid w:val="001E6626"/>
    <w:rsid w:val="001F10C7"/>
    <w:rsid w:val="001F2C03"/>
    <w:rsid w:val="001F42F1"/>
    <w:rsid w:val="001F52A1"/>
    <w:rsid w:val="001F58AA"/>
    <w:rsid w:val="001F615E"/>
    <w:rsid w:val="00203734"/>
    <w:rsid w:val="002051FF"/>
    <w:rsid w:val="00207531"/>
    <w:rsid w:val="002161CC"/>
    <w:rsid w:val="00216238"/>
    <w:rsid w:val="00216C1E"/>
    <w:rsid w:val="002175C6"/>
    <w:rsid w:val="00220733"/>
    <w:rsid w:val="00220FAD"/>
    <w:rsid w:val="0022291C"/>
    <w:rsid w:val="00225820"/>
    <w:rsid w:val="00226A46"/>
    <w:rsid w:val="0022714B"/>
    <w:rsid w:val="00243BFB"/>
    <w:rsid w:val="0025125B"/>
    <w:rsid w:val="0025387C"/>
    <w:rsid w:val="00255979"/>
    <w:rsid w:val="00257845"/>
    <w:rsid w:val="002626C8"/>
    <w:rsid w:val="002635EF"/>
    <w:rsid w:val="00263A1C"/>
    <w:rsid w:val="002668D6"/>
    <w:rsid w:val="00272B89"/>
    <w:rsid w:val="00277EDC"/>
    <w:rsid w:val="00290007"/>
    <w:rsid w:val="0029432D"/>
    <w:rsid w:val="002A1709"/>
    <w:rsid w:val="002A36F3"/>
    <w:rsid w:val="002A4088"/>
    <w:rsid w:val="002A65D9"/>
    <w:rsid w:val="002A7CF4"/>
    <w:rsid w:val="002B023C"/>
    <w:rsid w:val="002B187F"/>
    <w:rsid w:val="002B2AF6"/>
    <w:rsid w:val="002B3027"/>
    <w:rsid w:val="002B6C68"/>
    <w:rsid w:val="002E029A"/>
    <w:rsid w:val="002E19B1"/>
    <w:rsid w:val="002E1F9D"/>
    <w:rsid w:val="002E492A"/>
    <w:rsid w:val="002E7831"/>
    <w:rsid w:val="002F1B71"/>
    <w:rsid w:val="00301EB4"/>
    <w:rsid w:val="00305D39"/>
    <w:rsid w:val="00306AEF"/>
    <w:rsid w:val="00310657"/>
    <w:rsid w:val="003127E4"/>
    <w:rsid w:val="00313768"/>
    <w:rsid w:val="00317E40"/>
    <w:rsid w:val="00320518"/>
    <w:rsid w:val="00321A91"/>
    <w:rsid w:val="00322BDF"/>
    <w:rsid w:val="0032597F"/>
    <w:rsid w:val="0033234E"/>
    <w:rsid w:val="00332539"/>
    <w:rsid w:val="003349A7"/>
    <w:rsid w:val="00340BE9"/>
    <w:rsid w:val="00340C6E"/>
    <w:rsid w:val="0034172D"/>
    <w:rsid w:val="003514E8"/>
    <w:rsid w:val="00352052"/>
    <w:rsid w:val="0035464C"/>
    <w:rsid w:val="00356396"/>
    <w:rsid w:val="00356CE0"/>
    <w:rsid w:val="00357FC3"/>
    <w:rsid w:val="00360353"/>
    <w:rsid w:val="00365E4B"/>
    <w:rsid w:val="00367C68"/>
    <w:rsid w:val="003704BE"/>
    <w:rsid w:val="00372982"/>
    <w:rsid w:val="003757A5"/>
    <w:rsid w:val="00380ACC"/>
    <w:rsid w:val="003910C4"/>
    <w:rsid w:val="0039167D"/>
    <w:rsid w:val="00392359"/>
    <w:rsid w:val="00393228"/>
    <w:rsid w:val="00397D22"/>
    <w:rsid w:val="003A038D"/>
    <w:rsid w:val="003A31E8"/>
    <w:rsid w:val="003A5DBF"/>
    <w:rsid w:val="003A7BDA"/>
    <w:rsid w:val="003A7DB4"/>
    <w:rsid w:val="003B003B"/>
    <w:rsid w:val="003B0482"/>
    <w:rsid w:val="003C027E"/>
    <w:rsid w:val="003C0781"/>
    <w:rsid w:val="003C4C74"/>
    <w:rsid w:val="003C518B"/>
    <w:rsid w:val="003C59B5"/>
    <w:rsid w:val="003D2819"/>
    <w:rsid w:val="003D4D5C"/>
    <w:rsid w:val="003D78CD"/>
    <w:rsid w:val="003E2015"/>
    <w:rsid w:val="003E4D8A"/>
    <w:rsid w:val="003E5A25"/>
    <w:rsid w:val="003E63FD"/>
    <w:rsid w:val="003F02D6"/>
    <w:rsid w:val="003F0370"/>
    <w:rsid w:val="003F1E9C"/>
    <w:rsid w:val="003F33B9"/>
    <w:rsid w:val="003F3771"/>
    <w:rsid w:val="003F6CE6"/>
    <w:rsid w:val="004005BF"/>
    <w:rsid w:val="00400982"/>
    <w:rsid w:val="00402F96"/>
    <w:rsid w:val="004045E5"/>
    <w:rsid w:val="00404B1E"/>
    <w:rsid w:val="00414185"/>
    <w:rsid w:val="00415B76"/>
    <w:rsid w:val="0041623D"/>
    <w:rsid w:val="00422B32"/>
    <w:rsid w:val="00423C54"/>
    <w:rsid w:val="00424729"/>
    <w:rsid w:val="00425AD8"/>
    <w:rsid w:val="00434EB3"/>
    <w:rsid w:val="00435C99"/>
    <w:rsid w:val="00436D99"/>
    <w:rsid w:val="004459E2"/>
    <w:rsid w:val="00451335"/>
    <w:rsid w:val="00453932"/>
    <w:rsid w:val="00453D69"/>
    <w:rsid w:val="004544D9"/>
    <w:rsid w:val="00457ABB"/>
    <w:rsid w:val="00457F3E"/>
    <w:rsid w:val="0046035F"/>
    <w:rsid w:val="004629B0"/>
    <w:rsid w:val="00463023"/>
    <w:rsid w:val="00463864"/>
    <w:rsid w:val="00465BB2"/>
    <w:rsid w:val="00465C9F"/>
    <w:rsid w:val="004673F0"/>
    <w:rsid w:val="00470473"/>
    <w:rsid w:val="00470B9E"/>
    <w:rsid w:val="00472C55"/>
    <w:rsid w:val="004738D3"/>
    <w:rsid w:val="00474FDB"/>
    <w:rsid w:val="00494FFB"/>
    <w:rsid w:val="004A2E2B"/>
    <w:rsid w:val="004A3705"/>
    <w:rsid w:val="004A6952"/>
    <w:rsid w:val="004A7E44"/>
    <w:rsid w:val="004B31A0"/>
    <w:rsid w:val="004B7784"/>
    <w:rsid w:val="004C0870"/>
    <w:rsid w:val="004C3897"/>
    <w:rsid w:val="004C3BDF"/>
    <w:rsid w:val="004C733D"/>
    <w:rsid w:val="004D154C"/>
    <w:rsid w:val="004D590E"/>
    <w:rsid w:val="004D7F6C"/>
    <w:rsid w:val="004E0306"/>
    <w:rsid w:val="004E077B"/>
    <w:rsid w:val="004E6FEB"/>
    <w:rsid w:val="004E7103"/>
    <w:rsid w:val="004F31A9"/>
    <w:rsid w:val="004F6F76"/>
    <w:rsid w:val="0050052E"/>
    <w:rsid w:val="005016C7"/>
    <w:rsid w:val="00501AE0"/>
    <w:rsid w:val="00501F82"/>
    <w:rsid w:val="0050307D"/>
    <w:rsid w:val="0050544D"/>
    <w:rsid w:val="00506599"/>
    <w:rsid w:val="00506617"/>
    <w:rsid w:val="00507FD4"/>
    <w:rsid w:val="00510838"/>
    <w:rsid w:val="00512080"/>
    <w:rsid w:val="00512D4C"/>
    <w:rsid w:val="0051376D"/>
    <w:rsid w:val="005137D2"/>
    <w:rsid w:val="00514FDE"/>
    <w:rsid w:val="0051587B"/>
    <w:rsid w:val="00517534"/>
    <w:rsid w:val="00521E34"/>
    <w:rsid w:val="00523914"/>
    <w:rsid w:val="005240B8"/>
    <w:rsid w:val="005265A7"/>
    <w:rsid w:val="00526A72"/>
    <w:rsid w:val="005308F6"/>
    <w:rsid w:val="005342F2"/>
    <w:rsid w:val="00540820"/>
    <w:rsid w:val="00541D9C"/>
    <w:rsid w:val="00543364"/>
    <w:rsid w:val="00544497"/>
    <w:rsid w:val="00544812"/>
    <w:rsid w:val="00552D2E"/>
    <w:rsid w:val="00556577"/>
    <w:rsid w:val="00564474"/>
    <w:rsid w:val="0057056E"/>
    <w:rsid w:val="0057130E"/>
    <w:rsid w:val="0058129E"/>
    <w:rsid w:val="005813F9"/>
    <w:rsid w:val="005825C7"/>
    <w:rsid w:val="00585D56"/>
    <w:rsid w:val="00587A0F"/>
    <w:rsid w:val="0059235A"/>
    <w:rsid w:val="00592658"/>
    <w:rsid w:val="005A1CB1"/>
    <w:rsid w:val="005A6E3D"/>
    <w:rsid w:val="005A6F5B"/>
    <w:rsid w:val="005A7F87"/>
    <w:rsid w:val="005B63C6"/>
    <w:rsid w:val="005C2ED5"/>
    <w:rsid w:val="005C324A"/>
    <w:rsid w:val="005C3D20"/>
    <w:rsid w:val="005C3D6E"/>
    <w:rsid w:val="005C65E0"/>
    <w:rsid w:val="005D0B4E"/>
    <w:rsid w:val="005E0CE2"/>
    <w:rsid w:val="005E0D95"/>
    <w:rsid w:val="005E5394"/>
    <w:rsid w:val="005E6C14"/>
    <w:rsid w:val="005E704B"/>
    <w:rsid w:val="005E7FA7"/>
    <w:rsid w:val="005F16FE"/>
    <w:rsid w:val="005F4476"/>
    <w:rsid w:val="005F477D"/>
    <w:rsid w:val="005F7916"/>
    <w:rsid w:val="00601BD8"/>
    <w:rsid w:val="00601D0E"/>
    <w:rsid w:val="00602F1F"/>
    <w:rsid w:val="00604A44"/>
    <w:rsid w:val="00605462"/>
    <w:rsid w:val="00606087"/>
    <w:rsid w:val="006104AA"/>
    <w:rsid w:val="0061310E"/>
    <w:rsid w:val="0061623F"/>
    <w:rsid w:val="006211D8"/>
    <w:rsid w:val="00621872"/>
    <w:rsid w:val="00621CD4"/>
    <w:rsid w:val="00621F95"/>
    <w:rsid w:val="00622564"/>
    <w:rsid w:val="0062283D"/>
    <w:rsid w:val="0062286E"/>
    <w:rsid w:val="006249FE"/>
    <w:rsid w:val="00626D14"/>
    <w:rsid w:val="00630DD1"/>
    <w:rsid w:val="006315C1"/>
    <w:rsid w:val="006327FA"/>
    <w:rsid w:val="00632DDB"/>
    <w:rsid w:val="00635A05"/>
    <w:rsid w:val="0063644B"/>
    <w:rsid w:val="0064461B"/>
    <w:rsid w:val="006453E5"/>
    <w:rsid w:val="00645E1E"/>
    <w:rsid w:val="00647A89"/>
    <w:rsid w:val="006526F1"/>
    <w:rsid w:val="0065371D"/>
    <w:rsid w:val="00662355"/>
    <w:rsid w:val="006627B7"/>
    <w:rsid w:val="00663D8D"/>
    <w:rsid w:val="006647B5"/>
    <w:rsid w:val="006649C9"/>
    <w:rsid w:val="00665260"/>
    <w:rsid w:val="0066643E"/>
    <w:rsid w:val="00673D82"/>
    <w:rsid w:val="00680584"/>
    <w:rsid w:val="006832AF"/>
    <w:rsid w:val="006849F2"/>
    <w:rsid w:val="00686667"/>
    <w:rsid w:val="0068701D"/>
    <w:rsid w:val="00690230"/>
    <w:rsid w:val="00691B4B"/>
    <w:rsid w:val="00691D44"/>
    <w:rsid w:val="0069331A"/>
    <w:rsid w:val="006957E7"/>
    <w:rsid w:val="006A194E"/>
    <w:rsid w:val="006A2094"/>
    <w:rsid w:val="006A3B27"/>
    <w:rsid w:val="006A3D3E"/>
    <w:rsid w:val="006A56EF"/>
    <w:rsid w:val="006B24BC"/>
    <w:rsid w:val="006B30BC"/>
    <w:rsid w:val="006B371B"/>
    <w:rsid w:val="006B4E78"/>
    <w:rsid w:val="006B6238"/>
    <w:rsid w:val="006B6983"/>
    <w:rsid w:val="006B7FD3"/>
    <w:rsid w:val="006C0138"/>
    <w:rsid w:val="006C4978"/>
    <w:rsid w:val="006C4AA3"/>
    <w:rsid w:val="006C58F3"/>
    <w:rsid w:val="006C7506"/>
    <w:rsid w:val="006C75E2"/>
    <w:rsid w:val="006C76F4"/>
    <w:rsid w:val="006D1B44"/>
    <w:rsid w:val="006D6750"/>
    <w:rsid w:val="006D72E6"/>
    <w:rsid w:val="006E0856"/>
    <w:rsid w:val="006E22E9"/>
    <w:rsid w:val="006E2329"/>
    <w:rsid w:val="006E2A0D"/>
    <w:rsid w:val="006E36CF"/>
    <w:rsid w:val="006E3B40"/>
    <w:rsid w:val="006E603D"/>
    <w:rsid w:val="006F021B"/>
    <w:rsid w:val="006F022B"/>
    <w:rsid w:val="006F0BAF"/>
    <w:rsid w:val="006F2516"/>
    <w:rsid w:val="006F3D23"/>
    <w:rsid w:val="006F43F7"/>
    <w:rsid w:val="006F7356"/>
    <w:rsid w:val="006FC216"/>
    <w:rsid w:val="007074C8"/>
    <w:rsid w:val="007149AA"/>
    <w:rsid w:val="007203C3"/>
    <w:rsid w:val="00720BB4"/>
    <w:rsid w:val="007214C8"/>
    <w:rsid w:val="007214E9"/>
    <w:rsid w:val="0072299E"/>
    <w:rsid w:val="00724DF6"/>
    <w:rsid w:val="00725228"/>
    <w:rsid w:val="007257DA"/>
    <w:rsid w:val="0072670A"/>
    <w:rsid w:val="0072717D"/>
    <w:rsid w:val="007327F8"/>
    <w:rsid w:val="00732EB4"/>
    <w:rsid w:val="0073642D"/>
    <w:rsid w:val="00741859"/>
    <w:rsid w:val="0074419A"/>
    <w:rsid w:val="0074423C"/>
    <w:rsid w:val="0074510B"/>
    <w:rsid w:val="00745A80"/>
    <w:rsid w:val="00761DC6"/>
    <w:rsid w:val="00766487"/>
    <w:rsid w:val="0076751C"/>
    <w:rsid w:val="007704DA"/>
    <w:rsid w:val="007710AD"/>
    <w:rsid w:val="00772EC2"/>
    <w:rsid w:val="00773E05"/>
    <w:rsid w:val="00774A8F"/>
    <w:rsid w:val="00777997"/>
    <w:rsid w:val="00777A7A"/>
    <w:rsid w:val="00780360"/>
    <w:rsid w:val="00780DA8"/>
    <w:rsid w:val="0079382F"/>
    <w:rsid w:val="00795689"/>
    <w:rsid w:val="00795F0D"/>
    <w:rsid w:val="00796EA4"/>
    <w:rsid w:val="007A05E5"/>
    <w:rsid w:val="007A3978"/>
    <w:rsid w:val="007A4B44"/>
    <w:rsid w:val="007A6A96"/>
    <w:rsid w:val="007A734E"/>
    <w:rsid w:val="007A7C02"/>
    <w:rsid w:val="007B0036"/>
    <w:rsid w:val="007B22FF"/>
    <w:rsid w:val="007B2590"/>
    <w:rsid w:val="007B2C28"/>
    <w:rsid w:val="007B4906"/>
    <w:rsid w:val="007C1A22"/>
    <w:rsid w:val="007C1DDB"/>
    <w:rsid w:val="007D2472"/>
    <w:rsid w:val="007D4283"/>
    <w:rsid w:val="007E0CD3"/>
    <w:rsid w:val="007E1C02"/>
    <w:rsid w:val="007E6841"/>
    <w:rsid w:val="007F1281"/>
    <w:rsid w:val="007F2D64"/>
    <w:rsid w:val="00801E31"/>
    <w:rsid w:val="00803549"/>
    <w:rsid w:val="00803713"/>
    <w:rsid w:val="0080708E"/>
    <w:rsid w:val="00832861"/>
    <w:rsid w:val="00835AF5"/>
    <w:rsid w:val="00836EF2"/>
    <w:rsid w:val="0084640B"/>
    <w:rsid w:val="0084656C"/>
    <w:rsid w:val="008467DE"/>
    <w:rsid w:val="00853385"/>
    <w:rsid w:val="00857F72"/>
    <w:rsid w:val="008634AF"/>
    <w:rsid w:val="0086516E"/>
    <w:rsid w:val="00867C3E"/>
    <w:rsid w:val="0088279F"/>
    <w:rsid w:val="00882F01"/>
    <w:rsid w:val="008830BC"/>
    <w:rsid w:val="00883171"/>
    <w:rsid w:val="008846F7"/>
    <w:rsid w:val="008907E1"/>
    <w:rsid w:val="008909ED"/>
    <w:rsid w:val="008928E4"/>
    <w:rsid w:val="00896164"/>
    <w:rsid w:val="008A0D38"/>
    <w:rsid w:val="008A32B8"/>
    <w:rsid w:val="008A67A8"/>
    <w:rsid w:val="008A7596"/>
    <w:rsid w:val="008B0517"/>
    <w:rsid w:val="008B2272"/>
    <w:rsid w:val="008B5733"/>
    <w:rsid w:val="008B74E4"/>
    <w:rsid w:val="008C28FD"/>
    <w:rsid w:val="008C2DC2"/>
    <w:rsid w:val="008C4E42"/>
    <w:rsid w:val="008C5836"/>
    <w:rsid w:val="008C5992"/>
    <w:rsid w:val="008C7459"/>
    <w:rsid w:val="008D2D3E"/>
    <w:rsid w:val="008D6CAC"/>
    <w:rsid w:val="008D6FEB"/>
    <w:rsid w:val="008E0BF0"/>
    <w:rsid w:val="008E1C48"/>
    <w:rsid w:val="008E1E8C"/>
    <w:rsid w:val="008E30B0"/>
    <w:rsid w:val="008E5EF3"/>
    <w:rsid w:val="008E6677"/>
    <w:rsid w:val="008E6A78"/>
    <w:rsid w:val="008F2041"/>
    <w:rsid w:val="008F6D5D"/>
    <w:rsid w:val="0090268B"/>
    <w:rsid w:val="00904C5E"/>
    <w:rsid w:val="009052A5"/>
    <w:rsid w:val="00905CC5"/>
    <w:rsid w:val="00907293"/>
    <w:rsid w:val="0092004C"/>
    <w:rsid w:val="00924EF7"/>
    <w:rsid w:val="00924F59"/>
    <w:rsid w:val="00926A6C"/>
    <w:rsid w:val="009272EE"/>
    <w:rsid w:val="00927A1A"/>
    <w:rsid w:val="00931D6D"/>
    <w:rsid w:val="00935722"/>
    <w:rsid w:val="00937BBD"/>
    <w:rsid w:val="00940220"/>
    <w:rsid w:val="00942067"/>
    <w:rsid w:val="00942196"/>
    <w:rsid w:val="0094243E"/>
    <w:rsid w:val="009455EE"/>
    <w:rsid w:val="0095411A"/>
    <w:rsid w:val="009560B6"/>
    <w:rsid w:val="00956B20"/>
    <w:rsid w:val="00957F43"/>
    <w:rsid w:val="009604B5"/>
    <w:rsid w:val="0096290F"/>
    <w:rsid w:val="00966629"/>
    <w:rsid w:val="00971A75"/>
    <w:rsid w:val="00982581"/>
    <w:rsid w:val="0098342B"/>
    <w:rsid w:val="0098465A"/>
    <w:rsid w:val="00984B71"/>
    <w:rsid w:val="0098527F"/>
    <w:rsid w:val="00990E72"/>
    <w:rsid w:val="00995602"/>
    <w:rsid w:val="00996015"/>
    <w:rsid w:val="009A2410"/>
    <w:rsid w:val="009A4BDD"/>
    <w:rsid w:val="009A6B49"/>
    <w:rsid w:val="009B2422"/>
    <w:rsid w:val="009B286C"/>
    <w:rsid w:val="009C0755"/>
    <w:rsid w:val="009C0D7A"/>
    <w:rsid w:val="009C623C"/>
    <w:rsid w:val="009D445D"/>
    <w:rsid w:val="009D6972"/>
    <w:rsid w:val="009D6F26"/>
    <w:rsid w:val="009E49E1"/>
    <w:rsid w:val="009E791F"/>
    <w:rsid w:val="009F02AB"/>
    <w:rsid w:val="009F0373"/>
    <w:rsid w:val="009F0C1F"/>
    <w:rsid w:val="009F1708"/>
    <w:rsid w:val="009F1CB1"/>
    <w:rsid w:val="009F29F9"/>
    <w:rsid w:val="009F4CB2"/>
    <w:rsid w:val="00A00985"/>
    <w:rsid w:val="00A02D54"/>
    <w:rsid w:val="00A03C34"/>
    <w:rsid w:val="00A052F9"/>
    <w:rsid w:val="00A11ACC"/>
    <w:rsid w:val="00A15731"/>
    <w:rsid w:val="00A2614F"/>
    <w:rsid w:val="00A269A5"/>
    <w:rsid w:val="00A27DF8"/>
    <w:rsid w:val="00A33E22"/>
    <w:rsid w:val="00A3414B"/>
    <w:rsid w:val="00A343DC"/>
    <w:rsid w:val="00A35E75"/>
    <w:rsid w:val="00A40F39"/>
    <w:rsid w:val="00A431FD"/>
    <w:rsid w:val="00A4387A"/>
    <w:rsid w:val="00A47E18"/>
    <w:rsid w:val="00A50CBB"/>
    <w:rsid w:val="00A5417A"/>
    <w:rsid w:val="00A54EAA"/>
    <w:rsid w:val="00A5619E"/>
    <w:rsid w:val="00A610B4"/>
    <w:rsid w:val="00A63C8F"/>
    <w:rsid w:val="00A7009F"/>
    <w:rsid w:val="00A702D7"/>
    <w:rsid w:val="00A7251C"/>
    <w:rsid w:val="00A745CD"/>
    <w:rsid w:val="00A75DD5"/>
    <w:rsid w:val="00A77007"/>
    <w:rsid w:val="00A8161A"/>
    <w:rsid w:val="00A83780"/>
    <w:rsid w:val="00A84DFD"/>
    <w:rsid w:val="00A85FFC"/>
    <w:rsid w:val="00A90835"/>
    <w:rsid w:val="00A91928"/>
    <w:rsid w:val="00A9201F"/>
    <w:rsid w:val="00A94ED1"/>
    <w:rsid w:val="00AA23A8"/>
    <w:rsid w:val="00AA3159"/>
    <w:rsid w:val="00AA36FB"/>
    <w:rsid w:val="00AA6592"/>
    <w:rsid w:val="00AB02B5"/>
    <w:rsid w:val="00AB088D"/>
    <w:rsid w:val="00AB1121"/>
    <w:rsid w:val="00AB1CF2"/>
    <w:rsid w:val="00AB5766"/>
    <w:rsid w:val="00AC0BAD"/>
    <w:rsid w:val="00AC2484"/>
    <w:rsid w:val="00AC250D"/>
    <w:rsid w:val="00AC2554"/>
    <w:rsid w:val="00AC2DC5"/>
    <w:rsid w:val="00AC3424"/>
    <w:rsid w:val="00AC6E8E"/>
    <w:rsid w:val="00AD090C"/>
    <w:rsid w:val="00AD0CBE"/>
    <w:rsid w:val="00AD2B9E"/>
    <w:rsid w:val="00AD77EF"/>
    <w:rsid w:val="00AE014F"/>
    <w:rsid w:val="00AE1DF8"/>
    <w:rsid w:val="00AE23C1"/>
    <w:rsid w:val="00AE2576"/>
    <w:rsid w:val="00AE34DC"/>
    <w:rsid w:val="00AE40D6"/>
    <w:rsid w:val="00AE4E09"/>
    <w:rsid w:val="00AE5E92"/>
    <w:rsid w:val="00AF5052"/>
    <w:rsid w:val="00B01080"/>
    <w:rsid w:val="00B01407"/>
    <w:rsid w:val="00B01AFB"/>
    <w:rsid w:val="00B05025"/>
    <w:rsid w:val="00B06631"/>
    <w:rsid w:val="00B06CAE"/>
    <w:rsid w:val="00B11976"/>
    <w:rsid w:val="00B1222E"/>
    <w:rsid w:val="00B160C6"/>
    <w:rsid w:val="00B17F1A"/>
    <w:rsid w:val="00B20BE3"/>
    <w:rsid w:val="00B2437E"/>
    <w:rsid w:val="00B25D96"/>
    <w:rsid w:val="00B30882"/>
    <w:rsid w:val="00B31697"/>
    <w:rsid w:val="00B31D62"/>
    <w:rsid w:val="00B34DB7"/>
    <w:rsid w:val="00B41A32"/>
    <w:rsid w:val="00B52124"/>
    <w:rsid w:val="00B5393E"/>
    <w:rsid w:val="00B550E4"/>
    <w:rsid w:val="00B567DB"/>
    <w:rsid w:val="00B603DE"/>
    <w:rsid w:val="00B61775"/>
    <w:rsid w:val="00B617C4"/>
    <w:rsid w:val="00B62764"/>
    <w:rsid w:val="00B6743A"/>
    <w:rsid w:val="00B7311E"/>
    <w:rsid w:val="00B76D45"/>
    <w:rsid w:val="00B76D79"/>
    <w:rsid w:val="00B77E62"/>
    <w:rsid w:val="00B80E68"/>
    <w:rsid w:val="00B829F5"/>
    <w:rsid w:val="00B82AE2"/>
    <w:rsid w:val="00B868D0"/>
    <w:rsid w:val="00B86C9F"/>
    <w:rsid w:val="00B96C0B"/>
    <w:rsid w:val="00BA014E"/>
    <w:rsid w:val="00BA2086"/>
    <w:rsid w:val="00BA21B9"/>
    <w:rsid w:val="00BA34CD"/>
    <w:rsid w:val="00BA71FF"/>
    <w:rsid w:val="00BB0261"/>
    <w:rsid w:val="00BB3417"/>
    <w:rsid w:val="00BB3EFA"/>
    <w:rsid w:val="00BB5471"/>
    <w:rsid w:val="00BB671C"/>
    <w:rsid w:val="00BB7F68"/>
    <w:rsid w:val="00BC2C70"/>
    <w:rsid w:val="00BC30C3"/>
    <w:rsid w:val="00BC3E1C"/>
    <w:rsid w:val="00BC5CD7"/>
    <w:rsid w:val="00BC7EFB"/>
    <w:rsid w:val="00BD038D"/>
    <w:rsid w:val="00BD1FBE"/>
    <w:rsid w:val="00BD57D3"/>
    <w:rsid w:val="00BD7CE3"/>
    <w:rsid w:val="00BD7E08"/>
    <w:rsid w:val="00BE0983"/>
    <w:rsid w:val="00BE4364"/>
    <w:rsid w:val="00BE4E82"/>
    <w:rsid w:val="00BE68C5"/>
    <w:rsid w:val="00BE69FF"/>
    <w:rsid w:val="00BE6F21"/>
    <w:rsid w:val="00BF300C"/>
    <w:rsid w:val="00BF40BB"/>
    <w:rsid w:val="00BF7A11"/>
    <w:rsid w:val="00C00FA1"/>
    <w:rsid w:val="00C0172C"/>
    <w:rsid w:val="00C02E4E"/>
    <w:rsid w:val="00C03D07"/>
    <w:rsid w:val="00C06008"/>
    <w:rsid w:val="00C11144"/>
    <w:rsid w:val="00C111B9"/>
    <w:rsid w:val="00C153D5"/>
    <w:rsid w:val="00C16888"/>
    <w:rsid w:val="00C22759"/>
    <w:rsid w:val="00C22AB2"/>
    <w:rsid w:val="00C248CA"/>
    <w:rsid w:val="00C304D0"/>
    <w:rsid w:val="00C3332D"/>
    <w:rsid w:val="00C36280"/>
    <w:rsid w:val="00C414F0"/>
    <w:rsid w:val="00C42867"/>
    <w:rsid w:val="00C44CD8"/>
    <w:rsid w:val="00C50F86"/>
    <w:rsid w:val="00C51B21"/>
    <w:rsid w:val="00C54A89"/>
    <w:rsid w:val="00C55CC8"/>
    <w:rsid w:val="00C55CE4"/>
    <w:rsid w:val="00C60AC9"/>
    <w:rsid w:val="00C64C5D"/>
    <w:rsid w:val="00C64CC2"/>
    <w:rsid w:val="00C6678E"/>
    <w:rsid w:val="00C748C0"/>
    <w:rsid w:val="00C76499"/>
    <w:rsid w:val="00C76DCF"/>
    <w:rsid w:val="00C76E26"/>
    <w:rsid w:val="00C816D5"/>
    <w:rsid w:val="00C84700"/>
    <w:rsid w:val="00C902BA"/>
    <w:rsid w:val="00C94D76"/>
    <w:rsid w:val="00CA0318"/>
    <w:rsid w:val="00CA1F53"/>
    <w:rsid w:val="00CA3C90"/>
    <w:rsid w:val="00CA4196"/>
    <w:rsid w:val="00CA5847"/>
    <w:rsid w:val="00CB0917"/>
    <w:rsid w:val="00CB3E90"/>
    <w:rsid w:val="00CB4AB5"/>
    <w:rsid w:val="00CB6DB9"/>
    <w:rsid w:val="00CB7416"/>
    <w:rsid w:val="00CC013F"/>
    <w:rsid w:val="00CC0317"/>
    <w:rsid w:val="00CC27DF"/>
    <w:rsid w:val="00CC79B9"/>
    <w:rsid w:val="00CD1B5D"/>
    <w:rsid w:val="00CE40F9"/>
    <w:rsid w:val="00CF3FCB"/>
    <w:rsid w:val="00CF4A41"/>
    <w:rsid w:val="00CF67A0"/>
    <w:rsid w:val="00D03778"/>
    <w:rsid w:val="00D042B5"/>
    <w:rsid w:val="00D06D7E"/>
    <w:rsid w:val="00D07237"/>
    <w:rsid w:val="00D07CAD"/>
    <w:rsid w:val="00D10000"/>
    <w:rsid w:val="00D12B28"/>
    <w:rsid w:val="00D14633"/>
    <w:rsid w:val="00D15E86"/>
    <w:rsid w:val="00D160A4"/>
    <w:rsid w:val="00D169E1"/>
    <w:rsid w:val="00D20592"/>
    <w:rsid w:val="00D21FA0"/>
    <w:rsid w:val="00D22A86"/>
    <w:rsid w:val="00D25F6A"/>
    <w:rsid w:val="00D26353"/>
    <w:rsid w:val="00D32E17"/>
    <w:rsid w:val="00D4115A"/>
    <w:rsid w:val="00D53BCD"/>
    <w:rsid w:val="00D54230"/>
    <w:rsid w:val="00D54673"/>
    <w:rsid w:val="00D55F52"/>
    <w:rsid w:val="00D61201"/>
    <w:rsid w:val="00D62411"/>
    <w:rsid w:val="00D639D9"/>
    <w:rsid w:val="00D63F4C"/>
    <w:rsid w:val="00D640AC"/>
    <w:rsid w:val="00D6511D"/>
    <w:rsid w:val="00D67009"/>
    <w:rsid w:val="00D70A39"/>
    <w:rsid w:val="00D7471E"/>
    <w:rsid w:val="00D7480F"/>
    <w:rsid w:val="00D75731"/>
    <w:rsid w:val="00D81C13"/>
    <w:rsid w:val="00D81DE3"/>
    <w:rsid w:val="00D852C8"/>
    <w:rsid w:val="00D872C0"/>
    <w:rsid w:val="00D90450"/>
    <w:rsid w:val="00D9104F"/>
    <w:rsid w:val="00D94471"/>
    <w:rsid w:val="00DA0009"/>
    <w:rsid w:val="00DA19C3"/>
    <w:rsid w:val="00DA347F"/>
    <w:rsid w:val="00DA3ED0"/>
    <w:rsid w:val="00DA53F1"/>
    <w:rsid w:val="00DA792E"/>
    <w:rsid w:val="00DB412A"/>
    <w:rsid w:val="00DB4560"/>
    <w:rsid w:val="00DB4A22"/>
    <w:rsid w:val="00DC0190"/>
    <w:rsid w:val="00DC4CB3"/>
    <w:rsid w:val="00DC4DD7"/>
    <w:rsid w:val="00DC724E"/>
    <w:rsid w:val="00DC76E5"/>
    <w:rsid w:val="00DD2762"/>
    <w:rsid w:val="00DD4CC3"/>
    <w:rsid w:val="00DD5F49"/>
    <w:rsid w:val="00DD5FB2"/>
    <w:rsid w:val="00DE0FE2"/>
    <w:rsid w:val="00DE3909"/>
    <w:rsid w:val="00DE5186"/>
    <w:rsid w:val="00DE6484"/>
    <w:rsid w:val="00DF2AF9"/>
    <w:rsid w:val="00DF60DD"/>
    <w:rsid w:val="00DF6D29"/>
    <w:rsid w:val="00DF732E"/>
    <w:rsid w:val="00E022D6"/>
    <w:rsid w:val="00E02583"/>
    <w:rsid w:val="00E03999"/>
    <w:rsid w:val="00E050B2"/>
    <w:rsid w:val="00E069E4"/>
    <w:rsid w:val="00E06F13"/>
    <w:rsid w:val="00E102C9"/>
    <w:rsid w:val="00E12A1C"/>
    <w:rsid w:val="00E131BC"/>
    <w:rsid w:val="00E2473E"/>
    <w:rsid w:val="00E31F33"/>
    <w:rsid w:val="00E33C38"/>
    <w:rsid w:val="00E35D11"/>
    <w:rsid w:val="00E37C11"/>
    <w:rsid w:val="00E404DA"/>
    <w:rsid w:val="00E44481"/>
    <w:rsid w:val="00E44E14"/>
    <w:rsid w:val="00E4621C"/>
    <w:rsid w:val="00E46F1A"/>
    <w:rsid w:val="00E47FCA"/>
    <w:rsid w:val="00E53B8F"/>
    <w:rsid w:val="00E542B0"/>
    <w:rsid w:val="00E55710"/>
    <w:rsid w:val="00E55846"/>
    <w:rsid w:val="00E6109A"/>
    <w:rsid w:val="00E65315"/>
    <w:rsid w:val="00E678E2"/>
    <w:rsid w:val="00E7439D"/>
    <w:rsid w:val="00E75AF1"/>
    <w:rsid w:val="00E771F8"/>
    <w:rsid w:val="00E77A78"/>
    <w:rsid w:val="00E81683"/>
    <w:rsid w:val="00E825B4"/>
    <w:rsid w:val="00E83049"/>
    <w:rsid w:val="00E849E9"/>
    <w:rsid w:val="00E84C93"/>
    <w:rsid w:val="00E93BF1"/>
    <w:rsid w:val="00E93DCE"/>
    <w:rsid w:val="00E94622"/>
    <w:rsid w:val="00E95685"/>
    <w:rsid w:val="00E96C95"/>
    <w:rsid w:val="00E9747C"/>
    <w:rsid w:val="00EA0E0B"/>
    <w:rsid w:val="00EA28FF"/>
    <w:rsid w:val="00EA4A3A"/>
    <w:rsid w:val="00EA50E3"/>
    <w:rsid w:val="00EA5429"/>
    <w:rsid w:val="00EB0D7D"/>
    <w:rsid w:val="00EB1140"/>
    <w:rsid w:val="00EB46D0"/>
    <w:rsid w:val="00EB7AC7"/>
    <w:rsid w:val="00EC056C"/>
    <w:rsid w:val="00EC5239"/>
    <w:rsid w:val="00ED02E8"/>
    <w:rsid w:val="00ED114B"/>
    <w:rsid w:val="00ED4B45"/>
    <w:rsid w:val="00EE006C"/>
    <w:rsid w:val="00EE1E32"/>
    <w:rsid w:val="00EE2720"/>
    <w:rsid w:val="00EE4A68"/>
    <w:rsid w:val="00EF3837"/>
    <w:rsid w:val="00F020BD"/>
    <w:rsid w:val="00F05B77"/>
    <w:rsid w:val="00F05FA7"/>
    <w:rsid w:val="00F15003"/>
    <w:rsid w:val="00F15AEB"/>
    <w:rsid w:val="00F16EE2"/>
    <w:rsid w:val="00F177C7"/>
    <w:rsid w:val="00F20380"/>
    <w:rsid w:val="00F22A61"/>
    <w:rsid w:val="00F251EE"/>
    <w:rsid w:val="00F27473"/>
    <w:rsid w:val="00F31313"/>
    <w:rsid w:val="00F33AE8"/>
    <w:rsid w:val="00F36A39"/>
    <w:rsid w:val="00F404E8"/>
    <w:rsid w:val="00F40D53"/>
    <w:rsid w:val="00F449EA"/>
    <w:rsid w:val="00F51AA9"/>
    <w:rsid w:val="00F53060"/>
    <w:rsid w:val="00F55625"/>
    <w:rsid w:val="00F61191"/>
    <w:rsid w:val="00F61BA1"/>
    <w:rsid w:val="00F642F6"/>
    <w:rsid w:val="00F64671"/>
    <w:rsid w:val="00F70E47"/>
    <w:rsid w:val="00F7291C"/>
    <w:rsid w:val="00F732A7"/>
    <w:rsid w:val="00F739B7"/>
    <w:rsid w:val="00F749D3"/>
    <w:rsid w:val="00F74CEB"/>
    <w:rsid w:val="00F751BC"/>
    <w:rsid w:val="00F76559"/>
    <w:rsid w:val="00F801A7"/>
    <w:rsid w:val="00F81743"/>
    <w:rsid w:val="00F81D89"/>
    <w:rsid w:val="00F82C82"/>
    <w:rsid w:val="00F82C87"/>
    <w:rsid w:val="00F8539F"/>
    <w:rsid w:val="00F85794"/>
    <w:rsid w:val="00F87906"/>
    <w:rsid w:val="00F91540"/>
    <w:rsid w:val="00F916D6"/>
    <w:rsid w:val="00FA31A0"/>
    <w:rsid w:val="00FA5ADE"/>
    <w:rsid w:val="00FA612F"/>
    <w:rsid w:val="00FB3878"/>
    <w:rsid w:val="00FB5219"/>
    <w:rsid w:val="00FB56E8"/>
    <w:rsid w:val="00FB5B97"/>
    <w:rsid w:val="00FC1868"/>
    <w:rsid w:val="00FC38BF"/>
    <w:rsid w:val="00FC4428"/>
    <w:rsid w:val="00FC7FA6"/>
    <w:rsid w:val="00FD2810"/>
    <w:rsid w:val="00FD3E0F"/>
    <w:rsid w:val="00FD5EA3"/>
    <w:rsid w:val="00FD60C2"/>
    <w:rsid w:val="00FD63BE"/>
    <w:rsid w:val="00FD7AEE"/>
    <w:rsid w:val="00FE04D9"/>
    <w:rsid w:val="00FE1C6B"/>
    <w:rsid w:val="00FE30BA"/>
    <w:rsid w:val="00FE6137"/>
    <w:rsid w:val="00FF4F76"/>
    <w:rsid w:val="00FF5937"/>
    <w:rsid w:val="016CDDED"/>
    <w:rsid w:val="0361D471"/>
    <w:rsid w:val="03888397"/>
    <w:rsid w:val="03A91474"/>
    <w:rsid w:val="04D10BF7"/>
    <w:rsid w:val="05E1F25B"/>
    <w:rsid w:val="079EA585"/>
    <w:rsid w:val="0957FE47"/>
    <w:rsid w:val="0F6C48A8"/>
    <w:rsid w:val="10AA2C8E"/>
    <w:rsid w:val="1265E2E7"/>
    <w:rsid w:val="134276B6"/>
    <w:rsid w:val="18C12943"/>
    <w:rsid w:val="195E162A"/>
    <w:rsid w:val="19A30D19"/>
    <w:rsid w:val="19E5E4ED"/>
    <w:rsid w:val="1A6C2F6F"/>
    <w:rsid w:val="1B2748B4"/>
    <w:rsid w:val="1B44B8D7"/>
    <w:rsid w:val="1B45693F"/>
    <w:rsid w:val="1B6C1865"/>
    <w:rsid w:val="1D269536"/>
    <w:rsid w:val="1D981F0C"/>
    <w:rsid w:val="1D9889A7"/>
    <w:rsid w:val="1E253755"/>
    <w:rsid w:val="1EDDEB18"/>
    <w:rsid w:val="1F758728"/>
    <w:rsid w:val="1F7834EE"/>
    <w:rsid w:val="1FB42F51"/>
    <w:rsid w:val="25C03E8B"/>
    <w:rsid w:val="2608FEC5"/>
    <w:rsid w:val="26EB6536"/>
    <w:rsid w:val="275D59A7"/>
    <w:rsid w:val="2888AF59"/>
    <w:rsid w:val="29CCABF9"/>
    <w:rsid w:val="2AA7DD33"/>
    <w:rsid w:val="2AE54A27"/>
    <w:rsid w:val="2C189E8C"/>
    <w:rsid w:val="2D8059C1"/>
    <w:rsid w:val="2EFF0006"/>
    <w:rsid w:val="2F305956"/>
    <w:rsid w:val="2FACCB03"/>
    <w:rsid w:val="30E487CB"/>
    <w:rsid w:val="32226BB1"/>
    <w:rsid w:val="32CBDAE0"/>
    <w:rsid w:val="338898C2"/>
    <w:rsid w:val="33BB483E"/>
    <w:rsid w:val="33FC4295"/>
    <w:rsid w:val="35FCEFDD"/>
    <w:rsid w:val="362BB909"/>
    <w:rsid w:val="375E6962"/>
    <w:rsid w:val="38CF80E7"/>
    <w:rsid w:val="38EEDAFA"/>
    <w:rsid w:val="38FFA692"/>
    <w:rsid w:val="392ADB6A"/>
    <w:rsid w:val="3980F1DB"/>
    <w:rsid w:val="39CB9607"/>
    <w:rsid w:val="3CF52320"/>
    <w:rsid w:val="3D5593BC"/>
    <w:rsid w:val="3D98FB2C"/>
    <w:rsid w:val="3DA4CFE6"/>
    <w:rsid w:val="3F10C8CA"/>
    <w:rsid w:val="3F581602"/>
    <w:rsid w:val="4074B99B"/>
    <w:rsid w:val="4081C261"/>
    <w:rsid w:val="4111A8E3"/>
    <w:rsid w:val="41449AB2"/>
    <w:rsid w:val="4190E6B4"/>
    <w:rsid w:val="419B96C1"/>
    <w:rsid w:val="42804290"/>
    <w:rsid w:val="42822E93"/>
    <w:rsid w:val="42A7AB9C"/>
    <w:rsid w:val="46228911"/>
    <w:rsid w:val="46A94EC6"/>
    <w:rsid w:val="473A9D4A"/>
    <w:rsid w:val="47603A26"/>
    <w:rsid w:val="48A5F05E"/>
    <w:rsid w:val="49AC057B"/>
    <w:rsid w:val="4A35CA61"/>
    <w:rsid w:val="4A507472"/>
    <w:rsid w:val="4AC440F2"/>
    <w:rsid w:val="4B4EB3DD"/>
    <w:rsid w:val="4DAA4375"/>
    <w:rsid w:val="4EDC7192"/>
    <w:rsid w:val="4EF898E4"/>
    <w:rsid w:val="4F6AB493"/>
    <w:rsid w:val="50D26FC8"/>
    <w:rsid w:val="526D6B48"/>
    <w:rsid w:val="52A91E83"/>
    <w:rsid w:val="53DAB98B"/>
    <w:rsid w:val="54A13D30"/>
    <w:rsid w:val="55ABFC76"/>
    <w:rsid w:val="561074B6"/>
    <w:rsid w:val="57E2FA10"/>
    <w:rsid w:val="59F17A05"/>
    <w:rsid w:val="5A37F4D4"/>
    <w:rsid w:val="5A6125D0"/>
    <w:rsid w:val="5A96D0E4"/>
    <w:rsid w:val="5B1639F3"/>
    <w:rsid w:val="5B65761D"/>
    <w:rsid w:val="5BBFF12B"/>
    <w:rsid w:val="5BDFC828"/>
    <w:rsid w:val="5C2C46FB"/>
    <w:rsid w:val="5E1AC7E5"/>
    <w:rsid w:val="60C92AA6"/>
    <w:rsid w:val="61F0EA60"/>
    <w:rsid w:val="6217C43C"/>
    <w:rsid w:val="6496B0B9"/>
    <w:rsid w:val="64E2FCBB"/>
    <w:rsid w:val="65132266"/>
    <w:rsid w:val="6554F12C"/>
    <w:rsid w:val="6574727D"/>
    <w:rsid w:val="6605E83F"/>
    <w:rsid w:val="66585B5F"/>
    <w:rsid w:val="66B307B7"/>
    <w:rsid w:val="674E4961"/>
    <w:rsid w:val="67C03DD2"/>
    <w:rsid w:val="688C2D47"/>
    <w:rsid w:val="68C4D284"/>
    <w:rsid w:val="6C8C2711"/>
    <w:rsid w:val="6D0762EA"/>
    <w:rsid w:val="71131961"/>
    <w:rsid w:val="71627DE7"/>
    <w:rsid w:val="724AAEEB"/>
    <w:rsid w:val="7485073D"/>
    <w:rsid w:val="75BF814F"/>
    <w:rsid w:val="75D48564"/>
    <w:rsid w:val="7650F711"/>
    <w:rsid w:val="77243B99"/>
    <w:rsid w:val="77B6D91A"/>
    <w:rsid w:val="77F35337"/>
    <w:rsid w:val="786C9CBB"/>
    <w:rsid w:val="78E36480"/>
    <w:rsid w:val="798F883F"/>
    <w:rsid w:val="7AA06EA3"/>
    <w:rsid w:val="7AD7E961"/>
    <w:rsid w:val="7B3D2047"/>
    <w:rsid w:val="7D9BF811"/>
    <w:rsid w:val="7DA486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00275"/>
  <w15:chartTrackingRefBased/>
  <w15:docId w15:val="{363AA33A-32B9-49FA-A217-536BDF57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252"/>
        <w:tab w:val="right" w:pos="8504"/>
      </w:tabs>
      <w:spacing w:after="0" w:line="240" w:lineRule="auto"/>
    </w:pPr>
  </w:style>
  <w:style w:type="character" w:customStyle="1" w:styleId="CarCar2">
    <w:name w:val="Car Car2"/>
    <w:basedOn w:val="DefaultParagraphFont"/>
  </w:style>
  <w:style w:type="paragraph" w:styleId="Footer">
    <w:name w:val="footer"/>
    <w:basedOn w:val="Normal"/>
    <w:unhideWhenUsed/>
    <w:pPr>
      <w:tabs>
        <w:tab w:val="center" w:pos="4252"/>
        <w:tab w:val="right" w:pos="8504"/>
      </w:tabs>
      <w:spacing w:after="0" w:line="240" w:lineRule="auto"/>
    </w:pPr>
  </w:style>
  <w:style w:type="character" w:customStyle="1" w:styleId="CarCar1">
    <w:name w:val="Car Car1"/>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CarCar">
    <w:name w:val="Car Car"/>
    <w:semiHidden/>
    <w:rPr>
      <w:rFonts w:ascii="Tahoma" w:hAnsi="Tahoma" w:cs="Tahoma"/>
      <w:sz w:val="16"/>
      <w:szCs w:val="16"/>
    </w:rPr>
  </w:style>
  <w:style w:type="character" w:styleId="Hyperlink">
    <w:name w:val="Hyperlink"/>
    <w:rPr>
      <w:color w:val="0000FF"/>
      <w:u w:val="single"/>
    </w:rPr>
  </w:style>
  <w:style w:type="paragraph" w:styleId="DocumentMap">
    <w:name w:val="Document Map"/>
    <w:basedOn w:val="Normal"/>
    <w:semiHidden/>
    <w:rsid w:val="00301EB4"/>
    <w:pPr>
      <w:shd w:val="clear" w:color="auto" w:fill="000080"/>
    </w:pPr>
    <w:rPr>
      <w:rFonts w:ascii="Tahoma" w:hAnsi="Tahoma" w:cs="Tahoma"/>
      <w:sz w:val="20"/>
      <w:szCs w:val="20"/>
    </w:rPr>
  </w:style>
  <w:style w:type="table" w:styleId="TableGrid">
    <w:name w:val="Table Grid"/>
    <w:basedOn w:val="TableNormal"/>
    <w:uiPriority w:val="59"/>
    <w:rsid w:val="00BA21B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470B9E"/>
    <w:pPr>
      <w:spacing w:after="0" w:line="240" w:lineRule="auto"/>
      <w:ind w:left="720"/>
      <w:jc w:val="both"/>
    </w:pPr>
    <w:rPr>
      <w:rFonts w:eastAsia="Times New Roman" w:cs="Arial"/>
      <w:lang w:eastAsia="es-ES"/>
    </w:rPr>
  </w:style>
  <w:style w:type="paragraph" w:customStyle="1" w:styleId="Default">
    <w:name w:val="Default"/>
    <w:rsid w:val="00BC2C70"/>
    <w:pPr>
      <w:autoSpaceDE w:val="0"/>
      <w:autoSpaceDN w:val="0"/>
      <w:adjustRightInd w:val="0"/>
    </w:pPr>
    <w:rPr>
      <w:rFonts w:eastAsia="Calibri" w:cs="Arial"/>
      <w:color w:val="000000"/>
      <w:sz w:val="24"/>
      <w:szCs w:val="24"/>
      <w:lang w:eastAsia="en-US"/>
    </w:rPr>
  </w:style>
  <w:style w:type="paragraph" w:styleId="ListParagraph">
    <w:name w:val="List Paragraph"/>
    <w:aliases w:val="Bolita,Guión,Viñeta 2,BOLA,Párrafo de lista21,Titulo 8,Párrafo de lista3,HOJA,Párrafo encimadas,Colorful List Accent 1,Colorful List - Accent 11,BOLADEF,Bola,Párrafo de lista31,BOLITA,Lista vistosa - Énfasis 11"/>
    <w:basedOn w:val="Normal"/>
    <w:link w:val="ListParagraphChar"/>
    <w:uiPriority w:val="34"/>
    <w:qFormat/>
    <w:rsid w:val="00A50CBB"/>
    <w:pPr>
      <w:spacing w:after="0" w:line="240" w:lineRule="auto"/>
      <w:ind w:left="720"/>
      <w:contextualSpacing/>
    </w:pPr>
    <w:rPr>
      <w:rFonts w:ascii="Calibri" w:eastAsia="Calibri" w:hAnsi="Calibri"/>
      <w:sz w:val="24"/>
      <w:szCs w:val="24"/>
      <w:lang w:val="es-CO" w:eastAsia="es-ES"/>
    </w:rPr>
  </w:style>
  <w:style w:type="character" w:customStyle="1" w:styleId="ListParagraphChar">
    <w:name w:val="List Paragraph Char"/>
    <w:aliases w:val="Bolita Char,Guión Char,Viñeta 2 Char,BOLA Char,Párrafo de lista21 Char,Titulo 8 Char,Párrafo de lista3 Char,HOJA Char,Párrafo encimadas Char,Colorful List Accent 1 Char,Colorful List - Accent 11 Char,BOLADEF Char,Bola Char"/>
    <w:link w:val="ListParagraph"/>
    <w:uiPriority w:val="34"/>
    <w:locked/>
    <w:rsid w:val="00C16888"/>
    <w:rPr>
      <w:rFonts w:ascii="Calibri" w:eastAsia="Calibri" w:hAnsi="Calibri"/>
      <w:sz w:val="24"/>
      <w:szCs w:val="24"/>
      <w:lang w:eastAsia="es-ES"/>
    </w:rPr>
  </w:style>
  <w:style w:type="paragraph" w:styleId="NormalWeb">
    <w:name w:val="Normal (Web)"/>
    <w:basedOn w:val="Normal"/>
    <w:uiPriority w:val="99"/>
    <w:rsid w:val="00A745CD"/>
    <w:pPr>
      <w:spacing w:before="100" w:beforeAutospacing="1" w:after="100" w:afterAutospacing="1" w:line="240" w:lineRule="auto"/>
    </w:pPr>
    <w:rPr>
      <w:rFonts w:ascii="Times New Roman" w:eastAsia="Times New Roman" w:hAnsi="Times New Roman"/>
      <w:sz w:val="24"/>
      <w:szCs w:val="24"/>
      <w:lang w:eastAsia="es-ES"/>
    </w:rPr>
  </w:style>
  <w:style w:type="character" w:styleId="CommentReference">
    <w:name w:val="annotation reference"/>
    <w:basedOn w:val="DefaultParagraphFont"/>
    <w:rsid w:val="002E7831"/>
    <w:rPr>
      <w:sz w:val="16"/>
      <w:szCs w:val="16"/>
    </w:rPr>
  </w:style>
  <w:style w:type="paragraph" w:styleId="CommentText">
    <w:name w:val="annotation text"/>
    <w:basedOn w:val="Normal"/>
    <w:link w:val="CommentTextChar"/>
    <w:rsid w:val="002E7831"/>
    <w:pPr>
      <w:spacing w:line="240" w:lineRule="auto"/>
    </w:pPr>
    <w:rPr>
      <w:sz w:val="20"/>
      <w:szCs w:val="20"/>
    </w:rPr>
  </w:style>
  <w:style w:type="character" w:customStyle="1" w:styleId="CommentTextChar">
    <w:name w:val="Comment Text Char"/>
    <w:basedOn w:val="DefaultParagraphFont"/>
    <w:link w:val="CommentText"/>
    <w:rsid w:val="002E7831"/>
    <w:rPr>
      <w:lang w:val="es-ES" w:eastAsia="en-US"/>
    </w:rPr>
  </w:style>
  <w:style w:type="paragraph" w:styleId="CommentSubject">
    <w:name w:val="annotation subject"/>
    <w:basedOn w:val="CommentText"/>
    <w:next w:val="CommentText"/>
    <w:link w:val="CommentSubjectChar"/>
    <w:rsid w:val="002E7831"/>
    <w:rPr>
      <w:b/>
      <w:bCs/>
    </w:rPr>
  </w:style>
  <w:style w:type="character" w:customStyle="1" w:styleId="CommentSubjectChar">
    <w:name w:val="Comment Subject Char"/>
    <w:basedOn w:val="CommentTextChar"/>
    <w:link w:val="CommentSubject"/>
    <w:rsid w:val="002E7831"/>
    <w:rPr>
      <w:b/>
      <w:bCs/>
      <w:lang w:val="es-ES" w:eastAsia="en-US"/>
    </w:rPr>
  </w:style>
  <w:style w:type="paragraph" w:customStyle="1" w:styleId="Normal1">
    <w:name w:val="Normal1"/>
    <w:rsid w:val="003F33B9"/>
    <w:pPr>
      <w:contextualSpacing/>
    </w:pPr>
    <w:rPr>
      <w:rFonts w:cs="Arial"/>
      <w:color w:val="000000"/>
      <w:szCs w:val="22"/>
      <w:lang w:val="es-ES"/>
    </w:rPr>
  </w:style>
  <w:style w:type="paragraph" w:styleId="Revision">
    <w:name w:val="Revision"/>
    <w:hidden/>
    <w:uiPriority w:val="99"/>
    <w:semiHidden/>
    <w:rsid w:val="0090268B"/>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6333">
      <w:bodyDiv w:val="1"/>
      <w:marLeft w:val="0"/>
      <w:marRight w:val="0"/>
      <w:marTop w:val="0"/>
      <w:marBottom w:val="0"/>
      <w:divBdr>
        <w:top w:val="none" w:sz="0" w:space="0" w:color="auto"/>
        <w:left w:val="none" w:sz="0" w:space="0" w:color="auto"/>
        <w:bottom w:val="none" w:sz="0" w:space="0" w:color="auto"/>
        <w:right w:val="none" w:sz="0" w:space="0" w:color="auto"/>
      </w:divBdr>
    </w:div>
    <w:div w:id="170727885">
      <w:bodyDiv w:val="1"/>
      <w:marLeft w:val="0"/>
      <w:marRight w:val="0"/>
      <w:marTop w:val="0"/>
      <w:marBottom w:val="0"/>
      <w:divBdr>
        <w:top w:val="none" w:sz="0" w:space="0" w:color="auto"/>
        <w:left w:val="none" w:sz="0" w:space="0" w:color="auto"/>
        <w:bottom w:val="none" w:sz="0" w:space="0" w:color="auto"/>
        <w:right w:val="none" w:sz="0" w:space="0" w:color="auto"/>
      </w:divBdr>
    </w:div>
    <w:div w:id="207650006">
      <w:bodyDiv w:val="1"/>
      <w:marLeft w:val="0"/>
      <w:marRight w:val="0"/>
      <w:marTop w:val="0"/>
      <w:marBottom w:val="0"/>
      <w:divBdr>
        <w:top w:val="none" w:sz="0" w:space="0" w:color="auto"/>
        <w:left w:val="none" w:sz="0" w:space="0" w:color="auto"/>
        <w:bottom w:val="none" w:sz="0" w:space="0" w:color="auto"/>
        <w:right w:val="none" w:sz="0" w:space="0" w:color="auto"/>
      </w:divBdr>
    </w:div>
    <w:div w:id="647975527">
      <w:bodyDiv w:val="1"/>
      <w:marLeft w:val="0"/>
      <w:marRight w:val="0"/>
      <w:marTop w:val="0"/>
      <w:marBottom w:val="0"/>
      <w:divBdr>
        <w:top w:val="none" w:sz="0" w:space="0" w:color="auto"/>
        <w:left w:val="none" w:sz="0" w:space="0" w:color="auto"/>
        <w:bottom w:val="none" w:sz="0" w:space="0" w:color="auto"/>
        <w:right w:val="none" w:sz="0" w:space="0" w:color="auto"/>
      </w:divBdr>
    </w:div>
    <w:div w:id="700014777">
      <w:bodyDiv w:val="1"/>
      <w:marLeft w:val="0"/>
      <w:marRight w:val="0"/>
      <w:marTop w:val="0"/>
      <w:marBottom w:val="0"/>
      <w:divBdr>
        <w:top w:val="none" w:sz="0" w:space="0" w:color="auto"/>
        <w:left w:val="none" w:sz="0" w:space="0" w:color="auto"/>
        <w:bottom w:val="none" w:sz="0" w:space="0" w:color="auto"/>
        <w:right w:val="none" w:sz="0" w:space="0" w:color="auto"/>
      </w:divBdr>
    </w:div>
    <w:div w:id="901405716">
      <w:bodyDiv w:val="1"/>
      <w:marLeft w:val="0"/>
      <w:marRight w:val="0"/>
      <w:marTop w:val="0"/>
      <w:marBottom w:val="0"/>
      <w:divBdr>
        <w:top w:val="none" w:sz="0" w:space="0" w:color="auto"/>
        <w:left w:val="none" w:sz="0" w:space="0" w:color="auto"/>
        <w:bottom w:val="none" w:sz="0" w:space="0" w:color="auto"/>
        <w:right w:val="none" w:sz="0" w:space="0" w:color="auto"/>
      </w:divBdr>
    </w:div>
    <w:div w:id="1026832557">
      <w:bodyDiv w:val="1"/>
      <w:marLeft w:val="0"/>
      <w:marRight w:val="0"/>
      <w:marTop w:val="0"/>
      <w:marBottom w:val="0"/>
      <w:divBdr>
        <w:top w:val="none" w:sz="0" w:space="0" w:color="auto"/>
        <w:left w:val="none" w:sz="0" w:space="0" w:color="auto"/>
        <w:bottom w:val="none" w:sz="0" w:space="0" w:color="auto"/>
        <w:right w:val="none" w:sz="0" w:space="0" w:color="auto"/>
      </w:divBdr>
    </w:div>
    <w:div w:id="1233934118">
      <w:bodyDiv w:val="1"/>
      <w:marLeft w:val="0"/>
      <w:marRight w:val="0"/>
      <w:marTop w:val="0"/>
      <w:marBottom w:val="0"/>
      <w:divBdr>
        <w:top w:val="none" w:sz="0" w:space="0" w:color="auto"/>
        <w:left w:val="none" w:sz="0" w:space="0" w:color="auto"/>
        <w:bottom w:val="none" w:sz="0" w:space="0" w:color="auto"/>
        <w:right w:val="none" w:sz="0" w:space="0" w:color="auto"/>
      </w:divBdr>
    </w:div>
    <w:div w:id="1279221447">
      <w:bodyDiv w:val="1"/>
      <w:marLeft w:val="0"/>
      <w:marRight w:val="0"/>
      <w:marTop w:val="0"/>
      <w:marBottom w:val="0"/>
      <w:divBdr>
        <w:top w:val="none" w:sz="0" w:space="0" w:color="auto"/>
        <w:left w:val="none" w:sz="0" w:space="0" w:color="auto"/>
        <w:bottom w:val="none" w:sz="0" w:space="0" w:color="auto"/>
        <w:right w:val="none" w:sz="0" w:space="0" w:color="auto"/>
      </w:divBdr>
    </w:div>
    <w:div w:id="1309893787">
      <w:bodyDiv w:val="1"/>
      <w:marLeft w:val="0"/>
      <w:marRight w:val="0"/>
      <w:marTop w:val="0"/>
      <w:marBottom w:val="0"/>
      <w:divBdr>
        <w:top w:val="none" w:sz="0" w:space="0" w:color="auto"/>
        <w:left w:val="none" w:sz="0" w:space="0" w:color="auto"/>
        <w:bottom w:val="none" w:sz="0" w:space="0" w:color="auto"/>
        <w:right w:val="none" w:sz="0" w:space="0" w:color="auto"/>
      </w:divBdr>
    </w:div>
    <w:div w:id="1486165302">
      <w:bodyDiv w:val="1"/>
      <w:marLeft w:val="0"/>
      <w:marRight w:val="0"/>
      <w:marTop w:val="0"/>
      <w:marBottom w:val="0"/>
      <w:divBdr>
        <w:top w:val="none" w:sz="0" w:space="0" w:color="auto"/>
        <w:left w:val="none" w:sz="0" w:space="0" w:color="auto"/>
        <w:bottom w:val="none" w:sz="0" w:space="0" w:color="auto"/>
        <w:right w:val="none" w:sz="0" w:space="0" w:color="auto"/>
      </w:divBdr>
    </w:div>
    <w:div w:id="1687631370">
      <w:bodyDiv w:val="1"/>
      <w:marLeft w:val="0"/>
      <w:marRight w:val="0"/>
      <w:marTop w:val="0"/>
      <w:marBottom w:val="0"/>
      <w:divBdr>
        <w:top w:val="none" w:sz="0" w:space="0" w:color="auto"/>
        <w:left w:val="none" w:sz="0" w:space="0" w:color="auto"/>
        <w:bottom w:val="none" w:sz="0" w:space="0" w:color="auto"/>
        <w:right w:val="none" w:sz="0" w:space="0" w:color="auto"/>
      </w:divBdr>
    </w:div>
    <w:div w:id="1829393557">
      <w:bodyDiv w:val="1"/>
      <w:marLeft w:val="0"/>
      <w:marRight w:val="0"/>
      <w:marTop w:val="0"/>
      <w:marBottom w:val="0"/>
      <w:divBdr>
        <w:top w:val="none" w:sz="0" w:space="0" w:color="auto"/>
        <w:left w:val="none" w:sz="0" w:space="0" w:color="auto"/>
        <w:bottom w:val="none" w:sz="0" w:space="0" w:color="auto"/>
        <w:right w:val="none" w:sz="0" w:space="0" w:color="auto"/>
      </w:divBdr>
    </w:div>
    <w:div w:id="18881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28f91c-1308-4015-ad68-c77a08bf04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D4AFC8F983A348B281F1FA04A1DF04" ma:contentTypeVersion="15" ma:contentTypeDescription="Crear nuevo documento." ma:contentTypeScope="" ma:versionID="75a9da1a565103313bcee4aae60bb76d">
  <xsd:schema xmlns:xsd="http://www.w3.org/2001/XMLSchema" xmlns:xs="http://www.w3.org/2001/XMLSchema" xmlns:p="http://schemas.microsoft.com/office/2006/metadata/properties" xmlns:ns3="6e28f91c-1308-4015-ad68-c77a08bf043f" xmlns:ns4="70c464ef-c6b6-44b0-8eed-304556e60860" targetNamespace="http://schemas.microsoft.com/office/2006/metadata/properties" ma:root="true" ma:fieldsID="c93d7749b8ab639fe16eb1a7892e367f" ns3:_="" ns4:_="">
    <xsd:import namespace="6e28f91c-1308-4015-ad68-c77a08bf043f"/>
    <xsd:import namespace="70c464ef-c6b6-44b0-8eed-304556e608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8f91c-1308-4015-ad68-c77a08bf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464ef-c6b6-44b0-8eed-304556e6086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32570-C10C-4417-98E5-24A0A4471D9F}">
  <ds:schemaRefs>
    <ds:schemaRef ds:uri="http://schemas.microsoft.com/office/2006/metadata/properties"/>
    <ds:schemaRef ds:uri="http://schemas.microsoft.com/office/infopath/2007/PartnerControls"/>
    <ds:schemaRef ds:uri="6e28f91c-1308-4015-ad68-c77a08bf043f"/>
  </ds:schemaRefs>
</ds:datastoreItem>
</file>

<file path=customXml/itemProps2.xml><?xml version="1.0" encoding="utf-8"?>
<ds:datastoreItem xmlns:ds="http://schemas.openxmlformats.org/officeDocument/2006/customXml" ds:itemID="{BD295219-4B36-492B-A32B-5EF026F47CB5}">
  <ds:schemaRefs>
    <ds:schemaRef ds:uri="http://schemas.microsoft.com/sharepoint/v3/contenttype/forms"/>
  </ds:schemaRefs>
</ds:datastoreItem>
</file>

<file path=customXml/itemProps3.xml><?xml version="1.0" encoding="utf-8"?>
<ds:datastoreItem xmlns:ds="http://schemas.openxmlformats.org/officeDocument/2006/customXml" ds:itemID="{D52A1259-43AC-4E07-B997-CA2829D58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8f91c-1308-4015-ad68-c77a08bf043f"/>
    <ds:schemaRef ds:uri="70c464ef-c6b6-44b0-8eed-304556e60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305987-cf78-4f93-9d64-bf18af65397b}" enabled="0" method="" siteId="{a4305987-cf78-4f93-9d64-bf18af65397b}" removed="1"/>
</clbl:labelList>
</file>

<file path=docProps/app.xml><?xml version="1.0" encoding="utf-8"?>
<Properties xmlns="http://schemas.openxmlformats.org/officeDocument/2006/extended-properties" xmlns:vt="http://schemas.openxmlformats.org/officeDocument/2006/docPropsVTypes">
  <Template>Normal.dotm</Template>
  <TotalTime>209</TotalTime>
  <Pages>1</Pages>
  <Words>390</Words>
  <Characters>2228</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(día / mes / año)</vt:lpstr>
    </vt:vector>
  </TitlesOfParts>
  <Company>VP Asociados</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 mes / año)</dc:title>
  <dc:subject/>
  <dc:creator>VP Asociados</dc:creator>
  <cp:keywords/>
  <cp:lastModifiedBy>CATALINA MUÑOZ VASQUEZ</cp:lastModifiedBy>
  <cp:revision>17</cp:revision>
  <cp:lastPrinted>2014-12-20T01:08:00Z</cp:lastPrinted>
  <dcterms:created xsi:type="dcterms:W3CDTF">2023-01-10T19:35:00Z</dcterms:created>
  <dcterms:modified xsi:type="dcterms:W3CDTF">2023-01-12T01:18:00Z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0x010100A4D4AFC8F983A348B281F1FA04A1DF04</vt:lpwstr>
  </property>
</Properties>
</file>